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254CAA" w14:textId="77777777" w:rsidR="00E23824" w:rsidRPr="003F1149" w:rsidRDefault="00E23824">
      <w:pPr>
        <w:jc w:val="center"/>
        <w:rPr>
          <w:sz w:val="20"/>
          <w:lang w:val="en-GB"/>
        </w:rPr>
      </w:pPr>
      <w:r w:rsidRPr="003F1149">
        <w:rPr>
          <w:sz w:val="20"/>
          <w:lang w:val="en-GB"/>
        </w:rPr>
        <w:t>Public</w:t>
      </w:r>
      <w:r w:rsidR="00F274BD">
        <w:rPr>
          <w:sz w:val="20"/>
          <w:lang w:val="en-GB"/>
        </w:rPr>
        <w:t xml:space="preserve"> </w:t>
      </w:r>
      <w:r w:rsidRPr="003F1149">
        <w:rPr>
          <w:sz w:val="20"/>
          <w:lang w:val="en-GB"/>
        </w:rPr>
        <w:t>document</w:t>
      </w:r>
      <w:r w:rsidR="00F274BD">
        <w:rPr>
          <w:sz w:val="20"/>
          <w:lang w:val="en-GB"/>
        </w:rPr>
        <w:t xml:space="preserve"> </w:t>
      </w:r>
      <w:r w:rsidRPr="003F1149">
        <w:rPr>
          <w:sz w:val="20"/>
          <w:lang w:val="en-GB"/>
        </w:rPr>
        <w:t xml:space="preserve">to be completed by the </w:t>
      </w:r>
      <w:r w:rsidR="00216908">
        <w:rPr>
          <w:sz w:val="20"/>
          <w:lang w:val="en-GB"/>
        </w:rPr>
        <w:t>c</w:t>
      </w:r>
      <w:r w:rsidRPr="003F1149">
        <w:rPr>
          <w:sz w:val="20"/>
          <w:lang w:val="en-GB"/>
        </w:rPr>
        <w:t xml:space="preserve">ontracting </w:t>
      </w:r>
      <w:r w:rsidR="00216908">
        <w:rPr>
          <w:sz w:val="20"/>
          <w:lang w:val="en-GB"/>
        </w:rPr>
        <w:t>a</w:t>
      </w:r>
      <w:r w:rsidRPr="003F1149">
        <w:rPr>
          <w:sz w:val="20"/>
          <w:lang w:val="en-GB"/>
        </w:rPr>
        <w:t>uthority</w:t>
      </w:r>
      <w:r w:rsidR="0088725C">
        <w:rPr>
          <w:sz w:val="20"/>
          <w:lang w:val="en-GB"/>
        </w:rPr>
        <w:t xml:space="preserve"> </w:t>
      </w:r>
    </w:p>
    <w:p w14:paraId="3EFAF7B1" w14:textId="1AB32C77" w:rsidR="00E23824" w:rsidRPr="003F1149" w:rsidRDefault="002C2B2A" w:rsidP="0088725C">
      <w:pPr>
        <w:jc w:val="center"/>
        <w:rPr>
          <w:b/>
          <w:sz w:val="28"/>
          <w:lang w:val="en-GB"/>
        </w:rPr>
      </w:pPr>
      <w:r>
        <w:rPr>
          <w:noProof/>
          <w:snapToGrid/>
          <w:lang w:val="en-GB"/>
        </w:rPr>
        <mc:AlternateContent>
          <mc:Choice Requires="wps">
            <w:drawing>
              <wp:anchor distT="0" distB="0" distL="114300" distR="114300" simplePos="0" relativeHeight="251657728" behindDoc="0" locked="0" layoutInCell="0" allowOverlap="1" wp14:anchorId="01A95E2B" wp14:editId="5911CB5A">
                <wp:simplePos x="0" y="0"/>
                <wp:positionH relativeFrom="column">
                  <wp:posOffset>-19050</wp:posOffset>
                </wp:positionH>
                <wp:positionV relativeFrom="paragraph">
                  <wp:posOffset>47625</wp:posOffset>
                </wp:positionV>
                <wp:extent cx="5943600" cy="63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A203C1"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75pt" to="466.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" o:allowincell="f" strokecolor="#d4d4d4" strokeweight="1.75pt">
                <v:shadow on="t" offset="0,-1pt"/>
              </v:line>
            </w:pict>
          </mc:Fallback>
        </mc:AlternateContent>
      </w:r>
      <w:r w:rsidR="00E23824" w:rsidRPr="003F1149">
        <w:rPr>
          <w:b/>
          <w:sz w:val="28"/>
          <w:lang w:val="en-GB"/>
        </w:rPr>
        <w:t xml:space="preserve">SUPPLY </w:t>
      </w:r>
      <w:r w:rsidR="008A6648">
        <w:rPr>
          <w:b/>
          <w:sz w:val="28"/>
          <w:lang w:val="en-GB"/>
        </w:rPr>
        <w:t>CONTRACT NOTICE</w:t>
      </w:r>
    </w:p>
    <w:p w14:paraId="3560EBB7" w14:textId="77777777" w:rsidR="000C0FF4" w:rsidRPr="000C0FF4" w:rsidRDefault="000C0FF4" w:rsidP="000C0FF4">
      <w:pPr>
        <w:ind w:left="709" w:hanging="709"/>
        <w:jc w:val="center"/>
        <w:outlineLvl w:val="0"/>
        <w:rPr>
          <w:rStyle w:val="Strong"/>
          <w:bCs/>
          <w:szCs w:val="24"/>
          <w:lang w:val="en-GB"/>
        </w:rPr>
      </w:pPr>
      <w:proofErr w:type="gramStart"/>
      <w:r w:rsidRPr="000C0FF4">
        <w:rPr>
          <w:rStyle w:val="Strong"/>
          <w:bCs/>
          <w:szCs w:val="24"/>
          <w:lang w:val="en-GB"/>
        </w:rPr>
        <w:t>“ Supply</w:t>
      </w:r>
      <w:proofErr w:type="gramEnd"/>
      <w:r w:rsidRPr="000C0FF4">
        <w:rPr>
          <w:rStyle w:val="Strong"/>
          <w:bCs/>
          <w:szCs w:val="24"/>
          <w:lang w:val="en-GB"/>
        </w:rPr>
        <w:t xml:space="preserve"> of the specific equipment for measurement of vehicle’s condition and the other portable assets ”</w:t>
      </w:r>
    </w:p>
    <w:p w14:paraId="7B927526" w14:textId="3CA5237F" w:rsidR="000C0FF4" w:rsidRDefault="000C0FF4" w:rsidP="000C0FF4">
      <w:pPr>
        <w:ind w:left="709" w:hanging="709"/>
        <w:jc w:val="center"/>
        <w:outlineLvl w:val="0"/>
        <w:rPr>
          <w:rStyle w:val="Strong"/>
          <w:b w:val="0"/>
          <w:szCs w:val="24"/>
          <w:highlight w:val="yellow"/>
          <w:lang w:val="en-GB"/>
        </w:rPr>
      </w:pPr>
      <w:r w:rsidRPr="000C0FF4">
        <w:rPr>
          <w:rStyle w:val="Strong"/>
          <w:bCs/>
          <w:szCs w:val="24"/>
          <w:lang w:val="en-GB"/>
        </w:rPr>
        <w:t>Location</w:t>
      </w:r>
      <w:r w:rsidRPr="000C0FF4">
        <w:rPr>
          <w:rStyle w:val="Strong"/>
          <w:b w:val="0"/>
          <w:szCs w:val="24"/>
          <w:lang w:val="en-GB"/>
        </w:rPr>
        <w:t xml:space="preserve"> - Skopje, The Republic of North Macedonia</w:t>
      </w:r>
    </w:p>
    <w:p w14:paraId="35525387" w14:textId="77777777" w:rsidR="00E23824" w:rsidRPr="00A336A0" w:rsidRDefault="00E23824" w:rsidP="00AF3DC9">
      <w:pPr>
        <w:numPr>
          <w:ilvl w:val="0"/>
          <w:numId w:val="35"/>
        </w:numPr>
        <w:tabs>
          <w:tab w:val="num" w:pos="709"/>
        </w:tabs>
        <w:ind w:left="709" w:hanging="425"/>
        <w:outlineLvl w:val="0"/>
        <w:rPr>
          <w:rStyle w:val="Strong"/>
          <w:szCs w:val="24"/>
          <w:lang w:val="en-GB"/>
        </w:rPr>
      </w:pPr>
      <w:r w:rsidRPr="00A336A0">
        <w:rPr>
          <w:rStyle w:val="Strong"/>
          <w:szCs w:val="24"/>
          <w:lang w:val="en-GB"/>
        </w:rPr>
        <w:t>Publication reference</w:t>
      </w:r>
    </w:p>
    <w:p w14:paraId="3F079DD3" w14:textId="77777777" w:rsidR="000C0FF4" w:rsidRPr="000C0FF4" w:rsidRDefault="000C0FF4" w:rsidP="00E122F4">
      <w:pPr>
        <w:ind w:left="709"/>
        <w:outlineLvl w:val="0"/>
        <w:rPr>
          <w:b/>
          <w:szCs w:val="24"/>
          <w:lang w:val="en-GB"/>
        </w:rPr>
      </w:pPr>
      <w:r w:rsidRPr="000C0FF4">
        <w:rPr>
          <w:sz w:val="22"/>
          <w:szCs w:val="22"/>
          <w:lang w:val="en-GB"/>
        </w:rPr>
        <w:t>CN1-</w:t>
      </w:r>
      <w:proofErr w:type="gramStart"/>
      <w:r w:rsidRPr="000C0FF4">
        <w:rPr>
          <w:sz w:val="22"/>
          <w:szCs w:val="22"/>
          <w:lang w:val="en-GB"/>
        </w:rPr>
        <w:t>S.O</w:t>
      </w:r>
      <w:proofErr w:type="gramEnd"/>
      <w:r w:rsidRPr="000C0FF4">
        <w:rPr>
          <w:sz w:val="22"/>
          <w:szCs w:val="22"/>
          <w:lang w:val="en-GB"/>
        </w:rPr>
        <w:t xml:space="preserve"> 2.1-SC006/TD2</w:t>
      </w:r>
    </w:p>
    <w:p w14:paraId="6D9CE6BC" w14:textId="221948B9" w:rsidR="00E23824" w:rsidRPr="00A336A0" w:rsidRDefault="00E23824" w:rsidP="00AF3DC9">
      <w:pPr>
        <w:numPr>
          <w:ilvl w:val="0"/>
          <w:numId w:val="35"/>
        </w:numPr>
        <w:tabs>
          <w:tab w:val="num" w:pos="709"/>
        </w:tabs>
        <w:ind w:left="709" w:hanging="425"/>
        <w:outlineLvl w:val="0"/>
        <w:rPr>
          <w:rStyle w:val="Strong"/>
          <w:szCs w:val="24"/>
          <w:lang w:val="en-GB"/>
        </w:rPr>
      </w:pPr>
      <w:r w:rsidRPr="00A336A0">
        <w:rPr>
          <w:rStyle w:val="Strong"/>
          <w:szCs w:val="24"/>
          <w:lang w:val="en-GB"/>
        </w:rPr>
        <w:t>Procedure</w:t>
      </w:r>
    </w:p>
    <w:p w14:paraId="374C9B1B" w14:textId="1056E4D0" w:rsidR="00E23824" w:rsidRPr="003F1149" w:rsidRDefault="00E122F4" w:rsidP="00E122F4">
      <w:pPr>
        <w:pStyle w:val="Blockquote"/>
        <w:tabs>
          <w:tab w:val="left" w:pos="709"/>
        </w:tabs>
        <w:ind w:left="709"/>
        <w:rPr>
          <w:sz w:val="22"/>
          <w:szCs w:val="22"/>
          <w:lang w:val="en-GB"/>
        </w:rPr>
      </w:pPr>
      <w:r>
        <w:rPr>
          <w:sz w:val="22"/>
          <w:szCs w:val="22"/>
          <w:lang w:val="en-GB"/>
        </w:rPr>
        <w:t>Simplified procedure</w:t>
      </w:r>
    </w:p>
    <w:p w14:paraId="10E7285D" w14:textId="77777777" w:rsidR="00E23824" w:rsidRPr="00A336A0" w:rsidRDefault="00E23824" w:rsidP="00AF3DC9">
      <w:pPr>
        <w:numPr>
          <w:ilvl w:val="0"/>
          <w:numId w:val="35"/>
        </w:numPr>
        <w:tabs>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1412D013" w14:textId="77777777" w:rsidR="00E122F4" w:rsidRPr="00E122F4" w:rsidRDefault="00E122F4" w:rsidP="00E122F4">
      <w:pPr>
        <w:ind w:left="709"/>
        <w:outlineLvl w:val="0"/>
        <w:rPr>
          <w:b/>
          <w:szCs w:val="24"/>
          <w:lang w:val="en-GB"/>
        </w:rPr>
      </w:pPr>
      <w:r w:rsidRPr="00E122F4">
        <w:t xml:space="preserve">Interreg IPA Cross-border Cooperation </w:t>
      </w:r>
      <w:proofErr w:type="spellStart"/>
      <w:r w:rsidRPr="00E122F4">
        <w:t>Programme</w:t>
      </w:r>
      <w:proofErr w:type="spellEnd"/>
      <w:r w:rsidRPr="00E122F4">
        <w:t xml:space="preserve"> “Greece – the Former Yugoslav Republic </w:t>
      </w:r>
      <w:proofErr w:type="gramStart"/>
      <w:r w:rsidRPr="00E122F4">
        <w:t>of  Macedonia</w:t>
      </w:r>
      <w:proofErr w:type="gramEnd"/>
      <w:r w:rsidRPr="00E122F4">
        <w:t xml:space="preserve"> 2014-2020 “</w:t>
      </w:r>
    </w:p>
    <w:p w14:paraId="2DF99B24" w14:textId="22DF91D6" w:rsidR="00E23824" w:rsidRDefault="00E23824" w:rsidP="00AF3DC9">
      <w:pPr>
        <w:numPr>
          <w:ilvl w:val="0"/>
          <w:numId w:val="35"/>
        </w:numPr>
        <w:tabs>
          <w:tab w:val="num" w:pos="709"/>
        </w:tabs>
        <w:ind w:left="709" w:hanging="425"/>
        <w:outlineLvl w:val="0"/>
        <w:rPr>
          <w:rStyle w:val="Strong"/>
          <w:szCs w:val="24"/>
          <w:lang w:val="en-GB"/>
        </w:rPr>
      </w:pPr>
      <w:r w:rsidRPr="00A336A0">
        <w:rPr>
          <w:rStyle w:val="Strong"/>
          <w:szCs w:val="24"/>
          <w:lang w:val="en-GB"/>
        </w:rPr>
        <w:t>Financing</w:t>
      </w:r>
    </w:p>
    <w:p w14:paraId="240B5791" w14:textId="77777777" w:rsidR="00E122F4" w:rsidRPr="00E122F4" w:rsidRDefault="00E122F4" w:rsidP="00E122F4">
      <w:pPr>
        <w:ind w:left="644"/>
        <w:outlineLvl w:val="0"/>
        <w:rPr>
          <w:sz w:val="22"/>
          <w:szCs w:val="22"/>
          <w:lang w:val="en-GB"/>
        </w:rPr>
      </w:pPr>
      <w:r w:rsidRPr="00E122F4">
        <w:rPr>
          <w:sz w:val="22"/>
          <w:szCs w:val="22"/>
          <w:lang w:val="en-GB"/>
        </w:rPr>
        <w:t xml:space="preserve">Financed under project “Safe Cross-Border Transportation of Hazardous Materials: Orphan Radioactive Sources” STRASS </w:t>
      </w:r>
    </w:p>
    <w:p w14:paraId="622B173C" w14:textId="77777777" w:rsidR="00E122F4" w:rsidRPr="00E122F4" w:rsidRDefault="00E122F4" w:rsidP="00E122F4">
      <w:pPr>
        <w:ind w:left="644"/>
        <w:outlineLvl w:val="0"/>
        <w:rPr>
          <w:sz w:val="22"/>
          <w:szCs w:val="22"/>
          <w:lang w:val="en-GB"/>
        </w:rPr>
      </w:pPr>
      <w:r w:rsidRPr="00E122F4">
        <w:rPr>
          <w:sz w:val="22"/>
          <w:szCs w:val="22"/>
          <w:lang w:val="en-GB"/>
        </w:rPr>
        <w:t>Subsidy contract no: SC 006</w:t>
      </w:r>
    </w:p>
    <w:p w14:paraId="2A275687" w14:textId="77777777" w:rsidR="00E122F4" w:rsidRPr="00E122F4" w:rsidRDefault="00E122F4" w:rsidP="00E122F4">
      <w:pPr>
        <w:ind w:left="644"/>
        <w:outlineLvl w:val="0"/>
        <w:rPr>
          <w:sz w:val="22"/>
          <w:szCs w:val="22"/>
          <w:lang w:val="en-GB"/>
        </w:rPr>
      </w:pPr>
      <w:r w:rsidRPr="00E122F4">
        <w:rPr>
          <w:sz w:val="22"/>
          <w:szCs w:val="22"/>
          <w:lang w:val="en-GB"/>
        </w:rPr>
        <w:t xml:space="preserve">Budget line: Equipment </w:t>
      </w:r>
    </w:p>
    <w:p w14:paraId="71F6BA17" w14:textId="77777777" w:rsidR="00E122F4" w:rsidRDefault="00E122F4" w:rsidP="00E122F4">
      <w:pPr>
        <w:ind w:left="644"/>
        <w:outlineLvl w:val="0"/>
        <w:rPr>
          <w:sz w:val="22"/>
          <w:szCs w:val="22"/>
          <w:lang w:val="en-GB"/>
        </w:rPr>
      </w:pPr>
      <w:r w:rsidRPr="00E122F4">
        <w:rPr>
          <w:sz w:val="22"/>
          <w:szCs w:val="22"/>
          <w:lang w:val="en-GB"/>
        </w:rPr>
        <w:t xml:space="preserve">Project is co-funded by the European Union and National Funds of the participating countries. </w:t>
      </w:r>
    </w:p>
    <w:p w14:paraId="2BFB1BB5" w14:textId="305CA097" w:rsidR="00E23824" w:rsidRPr="00A336A0" w:rsidRDefault="00E23824" w:rsidP="00E122F4">
      <w:pPr>
        <w:numPr>
          <w:ilvl w:val="0"/>
          <w:numId w:val="35"/>
        </w:numPr>
        <w:outlineLvl w:val="0"/>
        <w:rPr>
          <w:rStyle w:val="Strong"/>
          <w:szCs w:val="24"/>
          <w:lang w:val="en-GB"/>
        </w:rPr>
      </w:pPr>
      <w:r w:rsidRPr="00A336A0">
        <w:rPr>
          <w:rStyle w:val="Strong"/>
          <w:szCs w:val="24"/>
          <w:lang w:val="en-GB"/>
        </w:rPr>
        <w:t>Contracting authority</w:t>
      </w:r>
    </w:p>
    <w:p w14:paraId="221A0E1C" w14:textId="41621D78" w:rsidR="00E122F4" w:rsidRDefault="00E122F4" w:rsidP="00AC2A69">
      <w:pPr>
        <w:tabs>
          <w:tab w:val="left" w:pos="1134"/>
        </w:tabs>
        <w:snapToGrid w:val="0"/>
        <w:spacing w:after="480"/>
        <w:ind w:left="709"/>
        <w:rPr>
          <w:rStyle w:val="Emphasis"/>
          <w:i w:val="0"/>
          <w:sz w:val="22"/>
          <w:szCs w:val="22"/>
          <w:lang w:val="en-GB"/>
        </w:rPr>
      </w:pPr>
      <w:r w:rsidRPr="00E122F4">
        <w:rPr>
          <w:sz w:val="22"/>
          <w:szCs w:val="22"/>
        </w:rPr>
        <w:t xml:space="preserve">Faculty of Mechanical Engineering </w:t>
      </w:r>
      <w:proofErr w:type="gramStart"/>
      <w:r w:rsidRPr="00E122F4">
        <w:rPr>
          <w:sz w:val="22"/>
          <w:szCs w:val="22"/>
        </w:rPr>
        <w:t>of  Ss</w:t>
      </w:r>
      <w:proofErr w:type="gramEnd"/>
      <w:r w:rsidRPr="00E122F4">
        <w:rPr>
          <w:sz w:val="22"/>
          <w:szCs w:val="22"/>
        </w:rPr>
        <w:t xml:space="preserve"> Cyril and  Methodius University in Skopje, The Republic of North Macedonia</w:t>
      </w:r>
    </w:p>
    <w:p w14:paraId="68457323" w14:textId="77777777" w:rsidR="00E122F4" w:rsidRDefault="00E122F4" w:rsidP="00AC2A69">
      <w:pPr>
        <w:tabs>
          <w:tab w:val="left" w:pos="1134"/>
        </w:tabs>
        <w:snapToGrid w:val="0"/>
        <w:spacing w:after="480"/>
        <w:ind w:left="709"/>
        <w:rPr>
          <w:rStyle w:val="Emphasis"/>
          <w:i w:val="0"/>
          <w:sz w:val="22"/>
          <w:szCs w:val="22"/>
          <w:lang w:val="en-GB"/>
        </w:rPr>
      </w:pPr>
    </w:p>
    <w:p w14:paraId="691BF1A2"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7011B9FA" w14:textId="08236154" w:rsidR="00E23824" w:rsidRPr="00A336A0" w:rsidRDefault="002C2B2A" w:rsidP="00C65475">
      <w:pPr>
        <w:keepNext/>
        <w:keepLines/>
        <w:widowControl/>
        <w:numPr>
          <w:ilvl w:val="0"/>
          <w:numId w:val="35"/>
        </w:numPr>
        <w:tabs>
          <w:tab w:val="num" w:pos="709"/>
        </w:tabs>
        <w:ind w:left="709" w:hanging="425"/>
        <w:outlineLvl w:val="0"/>
        <w:rPr>
          <w:rStyle w:val="Strong"/>
          <w:szCs w:val="24"/>
          <w:lang w:val="en-GB"/>
        </w:rPr>
      </w:pPr>
      <w:r>
        <w:rPr>
          <w:b/>
          <w:noProof/>
          <w:snapToGrid/>
          <w:sz w:val="28"/>
          <w:szCs w:val="28"/>
          <w:lang w:val="en-GB" w:eastAsia="en-GB"/>
        </w:rPr>
        <mc:AlternateContent>
          <mc:Choice Requires="wps">
            <w:drawing>
              <wp:anchor distT="0" distB="0" distL="114300" distR="114300" simplePos="0" relativeHeight="251658752" behindDoc="0" locked="0" layoutInCell="0" allowOverlap="1" wp14:anchorId="598E574F" wp14:editId="7876FF0C">
                <wp:simplePos x="0" y="0"/>
                <wp:positionH relativeFrom="column">
                  <wp:posOffset>142875</wp:posOffset>
                </wp:positionH>
                <wp:positionV relativeFrom="paragraph">
                  <wp:posOffset>-374015</wp:posOffset>
                </wp:positionV>
                <wp:extent cx="5943600" cy="635"/>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9B4ABB"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29.45pt" to="479.25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" o:allowincell="f" strokecolor="#d4d4d4" strokeweight="1.75pt">
                <v:shadow on="t" offset="0,-1pt"/>
              </v:line>
            </w:pict>
          </mc:Fallback>
        </mc:AlternateContent>
      </w:r>
      <w:r w:rsidR="00E23824" w:rsidRPr="00A336A0">
        <w:rPr>
          <w:rStyle w:val="Strong"/>
          <w:szCs w:val="24"/>
          <w:lang w:val="en-GB"/>
        </w:rPr>
        <w:t xml:space="preserve">Description of the contract </w:t>
      </w:r>
    </w:p>
    <w:p w14:paraId="3F619CB4" w14:textId="77777777" w:rsidR="00E122F4" w:rsidRDefault="00E122F4" w:rsidP="00E122F4">
      <w:pPr>
        <w:ind w:left="709"/>
        <w:outlineLvl w:val="0"/>
        <w:rPr>
          <w:sz w:val="22"/>
          <w:szCs w:val="22"/>
          <w:lang w:val="en-GB"/>
        </w:rPr>
      </w:pPr>
      <w:r w:rsidRPr="00E122F4">
        <w:rPr>
          <w:sz w:val="22"/>
          <w:szCs w:val="22"/>
          <w:lang w:val="en-GB"/>
        </w:rPr>
        <w:t xml:space="preserve">The current contract will support the Faculty of Mechanical Engineering of Ss Cyril and Methodius University in Skopje in the process of implementation of the project “Safe Cross-Border Transportation of Hazardous Materials: Orphan Radioactive Sources” STRASS, financed under Interreg IPA Cross-border </w:t>
      </w:r>
      <w:proofErr w:type="gramStart"/>
      <w:r w:rsidRPr="00E122F4">
        <w:rPr>
          <w:sz w:val="22"/>
          <w:szCs w:val="22"/>
          <w:lang w:val="en-GB"/>
        </w:rPr>
        <w:t>Cooperation  Programme</w:t>
      </w:r>
      <w:proofErr w:type="gramEnd"/>
      <w:r w:rsidRPr="00E122F4">
        <w:rPr>
          <w:sz w:val="22"/>
          <w:szCs w:val="22"/>
          <w:lang w:val="en-GB"/>
        </w:rPr>
        <w:t xml:space="preserve"> “ Greece- the former Yugoslav Republic of Macedonia 2014-2020 “. The subject of the contract </w:t>
      </w:r>
      <w:proofErr w:type="gramStart"/>
      <w:r w:rsidRPr="00E122F4">
        <w:rPr>
          <w:sz w:val="22"/>
          <w:szCs w:val="22"/>
          <w:lang w:val="en-GB"/>
        </w:rPr>
        <w:t>is  supply</w:t>
      </w:r>
      <w:proofErr w:type="gramEnd"/>
      <w:r w:rsidRPr="00E122F4">
        <w:rPr>
          <w:sz w:val="22"/>
          <w:szCs w:val="22"/>
          <w:lang w:val="en-GB"/>
        </w:rPr>
        <w:t xml:space="preserve">, delivery, unloading, testing and putting into operation of equipment (portable gas </w:t>
      </w:r>
      <w:proofErr w:type="spellStart"/>
      <w:r w:rsidRPr="00E122F4">
        <w:rPr>
          <w:sz w:val="22"/>
          <w:szCs w:val="22"/>
          <w:lang w:val="en-GB"/>
        </w:rPr>
        <w:t>analyzer</w:t>
      </w:r>
      <w:proofErr w:type="spellEnd"/>
      <w:r w:rsidRPr="00E122F4">
        <w:rPr>
          <w:sz w:val="22"/>
          <w:szCs w:val="22"/>
          <w:lang w:val="en-GB"/>
        </w:rPr>
        <w:t xml:space="preserve">, petrol detector, on vehicle cameras, noise meter, ECU vehicle universal </w:t>
      </w:r>
      <w:proofErr w:type="spellStart"/>
      <w:r w:rsidRPr="00E122F4">
        <w:rPr>
          <w:sz w:val="22"/>
          <w:szCs w:val="22"/>
          <w:lang w:val="en-GB"/>
        </w:rPr>
        <w:t>diagnostique</w:t>
      </w:r>
      <w:proofErr w:type="spellEnd"/>
      <w:r w:rsidRPr="00E122F4">
        <w:rPr>
          <w:sz w:val="22"/>
          <w:szCs w:val="22"/>
          <w:lang w:val="en-GB"/>
        </w:rPr>
        <w:t xml:space="preserve"> data reader unit, </w:t>
      </w:r>
      <w:proofErr w:type="spellStart"/>
      <w:r w:rsidRPr="00E122F4">
        <w:rPr>
          <w:sz w:val="22"/>
          <w:szCs w:val="22"/>
          <w:lang w:val="en-GB"/>
        </w:rPr>
        <w:t>termovision</w:t>
      </w:r>
      <w:proofErr w:type="spellEnd"/>
      <w:r w:rsidRPr="00E122F4">
        <w:rPr>
          <w:sz w:val="22"/>
          <w:szCs w:val="22"/>
          <w:lang w:val="en-GB"/>
        </w:rPr>
        <w:t xml:space="preserve"> camera, standard tool set) for Faculty of Mechanical Engineering in Skopje. The supply of these equipment will help to meet the needs of the current project for identification and minimization of traffic </w:t>
      </w:r>
      <w:proofErr w:type="gramStart"/>
      <w:r w:rsidRPr="00E122F4">
        <w:rPr>
          <w:sz w:val="22"/>
          <w:szCs w:val="22"/>
          <w:lang w:val="en-GB"/>
        </w:rPr>
        <w:t>accidents,  improving</w:t>
      </w:r>
      <w:proofErr w:type="gramEnd"/>
      <w:r w:rsidRPr="00E122F4">
        <w:rPr>
          <w:sz w:val="22"/>
          <w:szCs w:val="22"/>
          <w:lang w:val="en-GB"/>
        </w:rPr>
        <w:t xml:space="preserve">  safe border crossing and </w:t>
      </w:r>
      <w:r w:rsidRPr="00E122F4">
        <w:rPr>
          <w:sz w:val="22"/>
          <w:szCs w:val="22"/>
          <w:lang w:val="en-GB"/>
        </w:rPr>
        <w:lastRenderedPageBreak/>
        <w:t xml:space="preserve">promoting energy efficiency towards green </w:t>
      </w:r>
      <w:proofErr w:type="spellStart"/>
      <w:r w:rsidRPr="00E122F4">
        <w:rPr>
          <w:sz w:val="22"/>
          <w:szCs w:val="22"/>
          <w:lang w:val="en-GB"/>
        </w:rPr>
        <w:t>transport.</w:t>
      </w:r>
    </w:p>
    <w:p w14:paraId="121C7011" w14:textId="07EAF5C3" w:rsidR="00E23824" w:rsidRPr="00A336A0" w:rsidRDefault="00E23824" w:rsidP="00E122F4">
      <w:pPr>
        <w:numPr>
          <w:ilvl w:val="0"/>
          <w:numId w:val="35"/>
        </w:numPr>
        <w:outlineLvl w:val="0"/>
        <w:rPr>
          <w:rStyle w:val="Strong"/>
          <w:szCs w:val="24"/>
          <w:lang w:val="en-GB"/>
        </w:rPr>
      </w:pPr>
      <w:proofErr w:type="spellEnd"/>
      <w:r w:rsidRPr="00A336A0">
        <w:rPr>
          <w:rStyle w:val="Strong"/>
          <w:szCs w:val="24"/>
          <w:lang w:val="en-GB"/>
        </w:rPr>
        <w:t>Number and titles of lots</w:t>
      </w:r>
    </w:p>
    <w:p w14:paraId="50D16787" w14:textId="77777777" w:rsidR="00E122F4" w:rsidRDefault="00E122F4" w:rsidP="00FC0F2D">
      <w:pPr>
        <w:ind w:left="709"/>
        <w:outlineLvl w:val="0"/>
        <w:rPr>
          <w:rStyle w:val="Emphasis"/>
          <w:i w:val="0"/>
          <w:sz w:val="22"/>
          <w:szCs w:val="22"/>
          <w:lang w:val="en-GB"/>
        </w:rPr>
      </w:pPr>
      <w:r w:rsidRPr="00E122F4">
        <w:rPr>
          <w:rStyle w:val="Emphasis"/>
          <w:i w:val="0"/>
          <w:sz w:val="22"/>
          <w:szCs w:val="22"/>
          <w:lang w:val="en-GB"/>
        </w:rPr>
        <w:t>This tender procedure is established into one lot only.</w:t>
      </w:r>
      <w:r w:rsidRPr="00E122F4">
        <w:rPr>
          <w:rStyle w:val="Emphasis"/>
          <w:i w:val="0"/>
          <w:sz w:val="22"/>
          <w:szCs w:val="22"/>
          <w:lang w:val="en-GB"/>
        </w:rPr>
        <w:t xml:space="preserve"> </w:t>
      </w:r>
    </w:p>
    <w:p w14:paraId="05D20E2B" w14:textId="387B3146" w:rsidR="00E23824" w:rsidRPr="003F1149" w:rsidRDefault="002C2B2A" w:rsidP="0088725C">
      <w:pPr>
        <w:pStyle w:val="Blockquote"/>
        <w:spacing w:before="400"/>
        <w:ind w:left="357" w:right="0"/>
        <w:jc w:val="center"/>
        <w:rPr>
          <w:rStyle w:val="Strong"/>
          <w:sz w:val="28"/>
          <w:szCs w:val="28"/>
          <w:lang w:val="en-GB"/>
        </w:rPr>
      </w:pPr>
      <w:r>
        <w:rPr>
          <w:b/>
          <w:noProof/>
          <w:snapToGrid/>
          <w:sz w:val="28"/>
          <w:szCs w:val="28"/>
          <w:lang w:val="en-GB" w:eastAsia="en-GB"/>
        </w:rPr>
        <mc:AlternateContent>
          <mc:Choice Requires="wps">
            <w:drawing>
              <wp:anchor distT="0" distB="0" distL="114300" distR="114300" simplePos="0" relativeHeight="251659776" behindDoc="0" locked="0" layoutInCell="0" allowOverlap="1" wp14:anchorId="44B85AAD" wp14:editId="335AABBD">
                <wp:simplePos x="0" y="0"/>
                <wp:positionH relativeFrom="column">
                  <wp:posOffset>200025</wp:posOffset>
                </wp:positionH>
                <wp:positionV relativeFrom="paragraph">
                  <wp:posOffset>182880</wp:posOffset>
                </wp:positionV>
                <wp:extent cx="5943600" cy="635"/>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EAA2E5"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pt,14.4pt" to="483.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" o:allowincell="f" strokecolor="#d4d4d4" strokeweight="1.75pt">
                <v:shadow on="t" offset="0,-1pt"/>
              </v:line>
            </w:pict>
          </mc:Fallback>
        </mc:AlternateContent>
      </w:r>
      <w:r w:rsidR="00E23824" w:rsidRPr="003F1149">
        <w:rPr>
          <w:rStyle w:val="Strong"/>
          <w:sz w:val="28"/>
          <w:szCs w:val="28"/>
          <w:lang w:val="en-GB"/>
        </w:rPr>
        <w:t>TERMS OF PARTICIPATION</w:t>
      </w:r>
    </w:p>
    <w:p w14:paraId="6676309B" w14:textId="77777777" w:rsidR="00E23824" w:rsidRDefault="00E23824" w:rsidP="00AF3DC9">
      <w:pPr>
        <w:numPr>
          <w:ilvl w:val="0"/>
          <w:numId w:val="35"/>
        </w:numPr>
        <w:tabs>
          <w:tab w:val="num" w:pos="709"/>
        </w:tabs>
        <w:ind w:left="709"/>
        <w:outlineLvl w:val="0"/>
        <w:rPr>
          <w:rStyle w:val="Strong"/>
          <w:szCs w:val="24"/>
          <w:lang w:val="en-GB"/>
        </w:rPr>
      </w:pPr>
      <w:r w:rsidRPr="00A336A0">
        <w:rPr>
          <w:rStyle w:val="Strong"/>
          <w:szCs w:val="24"/>
          <w:lang w:val="en-GB"/>
        </w:rPr>
        <w:t>Eligibility and rules of origin</w:t>
      </w:r>
      <w:r w:rsidR="00AF346B" w:rsidRPr="00A336A0">
        <w:rPr>
          <w:rStyle w:val="Strong"/>
          <w:szCs w:val="24"/>
          <w:lang w:val="en-GB"/>
        </w:rPr>
        <w:t xml:space="preserve"> </w:t>
      </w:r>
    </w:p>
    <w:p w14:paraId="3ECD3AAF" w14:textId="16AE2899" w:rsidR="00E23824" w:rsidRDefault="00E23824" w:rsidP="00AC2A69">
      <w:pPr>
        <w:pStyle w:val="Blockquote"/>
        <w:ind w:left="709" w:right="1"/>
        <w:jc w:val="both"/>
        <w:rPr>
          <w:sz w:val="22"/>
          <w:szCs w:val="22"/>
          <w:lang w:val="en-GB"/>
        </w:rPr>
      </w:pPr>
      <w:r w:rsidRPr="00E122F4">
        <w:rPr>
          <w:sz w:val="22"/>
          <w:szCs w:val="22"/>
          <w:lang w:val="en-GB"/>
        </w:rPr>
        <w:t xml:space="preserve">Participation is open </w:t>
      </w:r>
      <w:r w:rsidR="00AF2880" w:rsidRPr="00E122F4">
        <w:rPr>
          <w:sz w:val="22"/>
          <w:szCs w:val="22"/>
          <w:lang w:val="en-GB"/>
        </w:rPr>
        <w:t xml:space="preserve">to all </w:t>
      </w:r>
      <w:r w:rsidRPr="00E122F4">
        <w:rPr>
          <w:sz w:val="22"/>
          <w:szCs w:val="22"/>
          <w:lang w:val="en-GB"/>
        </w:rPr>
        <w:t xml:space="preserve">legal persons </w:t>
      </w:r>
      <w:r w:rsidR="00FC0F2D" w:rsidRPr="00E122F4">
        <w:rPr>
          <w:sz w:val="22"/>
          <w:szCs w:val="22"/>
          <w:lang w:val="en-GB"/>
        </w:rPr>
        <w:t>(</w:t>
      </w:r>
      <w:r w:rsidRPr="00E122F4">
        <w:rPr>
          <w:sz w:val="22"/>
          <w:szCs w:val="22"/>
          <w:lang w:val="en-GB"/>
        </w:rPr>
        <w:t xml:space="preserve">participating either individually or in a grouping </w:t>
      </w:r>
      <w:r w:rsidR="00FC0F2D" w:rsidRPr="00E122F4">
        <w:rPr>
          <w:sz w:val="22"/>
          <w:szCs w:val="22"/>
          <w:lang w:val="en-GB"/>
        </w:rPr>
        <w:t xml:space="preserve">– </w:t>
      </w:r>
      <w:r w:rsidRPr="00E122F4">
        <w:rPr>
          <w:sz w:val="22"/>
          <w:szCs w:val="22"/>
          <w:lang w:val="en-GB"/>
        </w:rPr>
        <w:t>consortium</w:t>
      </w:r>
      <w:r w:rsidR="00FC0F2D" w:rsidRPr="00E122F4">
        <w:rPr>
          <w:sz w:val="22"/>
          <w:szCs w:val="22"/>
          <w:lang w:val="en-GB"/>
        </w:rPr>
        <w:t xml:space="preserve"> </w:t>
      </w:r>
      <w:r w:rsidR="00216908" w:rsidRPr="00E122F4">
        <w:rPr>
          <w:sz w:val="22"/>
          <w:szCs w:val="22"/>
          <w:lang w:val="en-GB"/>
        </w:rPr>
        <w:t>–</w:t>
      </w:r>
      <w:r w:rsidRPr="00E122F4">
        <w:rPr>
          <w:sz w:val="22"/>
          <w:szCs w:val="22"/>
          <w:lang w:val="en-GB"/>
        </w:rPr>
        <w:t xml:space="preserve"> of tenderers</w:t>
      </w:r>
      <w:r w:rsidR="00FC0F2D" w:rsidRPr="00E122F4">
        <w:rPr>
          <w:sz w:val="22"/>
          <w:szCs w:val="22"/>
          <w:lang w:val="en-GB"/>
        </w:rPr>
        <w:t>)</w:t>
      </w:r>
      <w:r w:rsidRPr="00E122F4">
        <w:rPr>
          <w:sz w:val="22"/>
          <w:szCs w:val="22"/>
          <w:lang w:val="en-GB"/>
        </w:rPr>
        <w:t xml:space="preserve"> </w:t>
      </w:r>
      <w:r w:rsidR="003D7652" w:rsidRPr="00E122F4">
        <w:rPr>
          <w:sz w:val="22"/>
          <w:szCs w:val="22"/>
          <w:lang w:val="en-GB"/>
        </w:rPr>
        <w:t>which are established in a</w:t>
      </w:r>
      <w:r w:rsidR="00F274BD" w:rsidRPr="00E122F4">
        <w:rPr>
          <w:sz w:val="22"/>
          <w:szCs w:val="22"/>
          <w:lang w:val="en-GB"/>
        </w:rPr>
        <w:t xml:space="preserve"> </w:t>
      </w:r>
      <w:r w:rsidRPr="00E122F4">
        <w:rPr>
          <w:sz w:val="22"/>
          <w:szCs w:val="22"/>
          <w:lang w:val="en-GB"/>
        </w:rPr>
        <w:t xml:space="preserve">Member State </w:t>
      </w:r>
      <w:r w:rsidR="003D7652" w:rsidRPr="00E122F4">
        <w:rPr>
          <w:sz w:val="22"/>
          <w:szCs w:val="22"/>
          <w:lang w:val="en-GB"/>
        </w:rPr>
        <w:t xml:space="preserve">of the European </w:t>
      </w:r>
      <w:r w:rsidR="004D029F" w:rsidRPr="00E122F4">
        <w:rPr>
          <w:sz w:val="22"/>
          <w:szCs w:val="22"/>
          <w:lang w:val="en-GB"/>
        </w:rPr>
        <w:t>Union or in a country or territory</w:t>
      </w:r>
      <w:r w:rsidRPr="00E122F4">
        <w:rPr>
          <w:sz w:val="22"/>
          <w:szCs w:val="22"/>
          <w:lang w:val="en-GB"/>
        </w:rPr>
        <w:t xml:space="preserve"> of the regions covered and/or authorised by the</w:t>
      </w:r>
      <w:r w:rsidR="00F274BD" w:rsidRPr="00E122F4">
        <w:rPr>
          <w:sz w:val="22"/>
          <w:szCs w:val="22"/>
          <w:lang w:val="en-GB"/>
        </w:rPr>
        <w:t xml:space="preserve"> </w:t>
      </w:r>
      <w:r w:rsidRPr="00E122F4">
        <w:rPr>
          <w:sz w:val="22"/>
          <w:szCs w:val="22"/>
          <w:lang w:val="en-GB"/>
        </w:rPr>
        <w:t>specific instruments applicable to the programme under which the contract is financed (see</w:t>
      </w:r>
      <w:r w:rsidR="00F274BD" w:rsidRPr="00E122F4">
        <w:rPr>
          <w:sz w:val="22"/>
          <w:szCs w:val="22"/>
          <w:lang w:val="en-GB"/>
        </w:rPr>
        <w:t xml:space="preserve"> </w:t>
      </w:r>
      <w:r w:rsidRPr="00E122F4">
        <w:rPr>
          <w:sz w:val="22"/>
          <w:szCs w:val="22"/>
          <w:lang w:val="en-GB"/>
        </w:rPr>
        <w:t>item 2</w:t>
      </w:r>
      <w:r w:rsidR="004D3B07" w:rsidRPr="00E122F4">
        <w:rPr>
          <w:sz w:val="22"/>
          <w:szCs w:val="22"/>
          <w:lang w:val="en-GB"/>
        </w:rPr>
        <w:t>2</w:t>
      </w:r>
      <w:r w:rsidRPr="00E122F4">
        <w:rPr>
          <w:sz w:val="22"/>
          <w:szCs w:val="22"/>
          <w:lang w:val="en-GB"/>
        </w:rPr>
        <w:t xml:space="preserve"> below)</w:t>
      </w:r>
      <w:r w:rsidR="006D78C0" w:rsidRPr="00E122F4">
        <w:rPr>
          <w:sz w:val="22"/>
          <w:szCs w:val="22"/>
          <w:lang w:val="en-GB"/>
        </w:rPr>
        <w:t>.</w:t>
      </w:r>
      <w:r w:rsidRPr="00E122F4">
        <w:rPr>
          <w:sz w:val="22"/>
          <w:szCs w:val="22"/>
          <w:lang w:val="en-GB"/>
        </w:rPr>
        <w:t xml:space="preserve"> All goods supplied under this contract must originate in </w:t>
      </w:r>
      <w:r w:rsidR="00786193" w:rsidRPr="00E122F4">
        <w:rPr>
          <w:sz w:val="22"/>
          <w:szCs w:val="22"/>
          <w:lang w:val="en-GB"/>
        </w:rPr>
        <w:t xml:space="preserve">one or more of </w:t>
      </w:r>
      <w:r w:rsidRPr="00E122F4">
        <w:rPr>
          <w:sz w:val="22"/>
          <w:szCs w:val="22"/>
          <w:lang w:val="en-GB"/>
        </w:rPr>
        <w:t>these countries.</w:t>
      </w:r>
      <w:r w:rsidR="006D78C0" w:rsidRPr="00E122F4">
        <w:rPr>
          <w:sz w:val="22"/>
          <w:szCs w:val="22"/>
          <w:lang w:val="en-GB"/>
        </w:rPr>
        <w:t xml:space="preserve"> </w:t>
      </w:r>
      <w:r w:rsidR="00D22081" w:rsidRPr="00E122F4">
        <w:rPr>
          <w:sz w:val="22"/>
          <w:szCs w:val="22"/>
          <w:lang w:val="en-GB"/>
        </w:rPr>
        <w:t>Participation is also open to international organisations.</w:t>
      </w:r>
      <w:r w:rsidR="00DA7338" w:rsidRPr="00E122F4">
        <w:rPr>
          <w:sz w:val="22"/>
          <w:szCs w:val="22"/>
          <w:lang w:val="en-GB"/>
        </w:rPr>
        <w:t xml:space="preserve"> </w:t>
      </w:r>
      <w:r w:rsidR="006D78C0" w:rsidRPr="00E122F4">
        <w:rPr>
          <w:sz w:val="22"/>
          <w:szCs w:val="22"/>
          <w:lang w:val="en-GB"/>
        </w:rPr>
        <w:t>Participation of natural persons is directly governed by the specific instruments applicable to the programme under which the contract is financed.</w:t>
      </w:r>
    </w:p>
    <w:p w14:paraId="4A6D3EC9" w14:textId="10384726" w:rsidR="00D967AD" w:rsidRPr="00B3128F" w:rsidRDefault="00E444F6" w:rsidP="00AC2A69">
      <w:pPr>
        <w:widowControl/>
        <w:spacing w:before="0" w:after="360"/>
        <w:ind w:left="709" w:right="1"/>
        <w:jc w:val="both"/>
        <w:rPr>
          <w:rFonts w:eastAsia="Calibri" w:cs="Arial"/>
          <w:noProof/>
          <w:sz w:val="22"/>
          <w:szCs w:val="22"/>
        </w:rPr>
      </w:pPr>
      <w:r w:rsidRPr="00E122F4">
        <w:rPr>
          <w:sz w:val="22"/>
          <w:szCs w:val="22"/>
          <w:lang w:val="en-GB"/>
        </w:rPr>
        <w:t xml:space="preserve">All supplies under this contract may </w:t>
      </w:r>
      <w:r w:rsidRPr="00E122F4">
        <w:rPr>
          <w:rFonts w:eastAsia="Calibri" w:cs="Arial"/>
          <w:noProof/>
          <w:sz w:val="22"/>
          <w:szCs w:val="22"/>
        </w:rPr>
        <w:t>originate from any country.</w:t>
      </w:r>
    </w:p>
    <w:p w14:paraId="34C09D1A" w14:textId="77777777" w:rsidR="00E23824" w:rsidRPr="00A336A0" w:rsidRDefault="00E23824" w:rsidP="00AC2A69">
      <w:pPr>
        <w:numPr>
          <w:ilvl w:val="0"/>
          <w:numId w:val="35"/>
        </w:numPr>
        <w:tabs>
          <w:tab w:val="num" w:pos="709"/>
        </w:tabs>
        <w:ind w:left="709" w:right="1" w:hanging="425"/>
        <w:outlineLvl w:val="0"/>
        <w:rPr>
          <w:rStyle w:val="Strong"/>
          <w:szCs w:val="24"/>
          <w:lang w:val="en-GB"/>
        </w:rPr>
      </w:pPr>
      <w:r w:rsidRPr="00A336A0">
        <w:rPr>
          <w:rStyle w:val="Strong"/>
          <w:szCs w:val="24"/>
          <w:lang w:val="en-GB"/>
        </w:rPr>
        <w:t>Grounds for exclusion</w:t>
      </w:r>
    </w:p>
    <w:p w14:paraId="5C57B9F9" w14:textId="77777777" w:rsidR="00E23824" w:rsidRDefault="00E23824" w:rsidP="00AC2A69">
      <w:pPr>
        <w:pStyle w:val="Blockquote"/>
        <w:ind w:left="709" w:right="1"/>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w:t>
      </w:r>
      <w:r w:rsidRPr="002116E1">
        <w:rPr>
          <w:sz w:val="22"/>
          <w:szCs w:val="22"/>
          <w:lang w:val="en-GB"/>
        </w:rPr>
        <w:t xml:space="preserve"> </w:t>
      </w:r>
      <w:r w:rsidR="00A62F09">
        <w:rPr>
          <w:sz w:val="22"/>
          <w:szCs w:val="22"/>
          <w:lang w:val="en-GB"/>
        </w:rPr>
        <w:t>2.6.10.1.</w:t>
      </w:r>
      <w:r w:rsidRPr="002116E1">
        <w:rPr>
          <w:sz w:val="22"/>
          <w:szCs w:val="22"/>
          <w:lang w:val="en-GB"/>
        </w:rPr>
        <w:t xml:space="preserve"> of the </w:t>
      </w:r>
      <w:r w:rsidR="00216908">
        <w:rPr>
          <w:sz w:val="22"/>
          <w:szCs w:val="22"/>
          <w:lang w:val="en-GB"/>
        </w:rPr>
        <w:t>p</w:t>
      </w:r>
      <w:r w:rsidRPr="002116E1">
        <w:rPr>
          <w:sz w:val="22"/>
          <w:szCs w:val="22"/>
          <w:lang w:val="en-GB"/>
        </w:rPr>
        <w:t xml:space="preserve">ractical </w:t>
      </w:r>
      <w:r w:rsidR="00216908">
        <w:rPr>
          <w:sz w:val="22"/>
          <w:szCs w:val="22"/>
          <w:lang w:val="en-GB"/>
        </w:rPr>
        <w:t>g</w:t>
      </w:r>
      <w:r w:rsidRPr="002116E1">
        <w:rPr>
          <w:sz w:val="22"/>
          <w:szCs w:val="22"/>
          <w:lang w:val="en-GB"/>
        </w:rPr>
        <w:t>uide.</w:t>
      </w:r>
    </w:p>
    <w:p w14:paraId="2C8662E5" w14:textId="77777777"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at the moment of the award decision cannot be awarded the contract. </w:t>
      </w:r>
    </w:p>
    <w:p w14:paraId="3A8CB213" w14:textId="77777777" w:rsidR="00E23824" w:rsidRPr="00A336A0" w:rsidRDefault="00E23824" w:rsidP="003319C5">
      <w:pPr>
        <w:keepNext/>
        <w:keepLines/>
        <w:numPr>
          <w:ilvl w:val="0"/>
          <w:numId w:val="35"/>
        </w:numPr>
        <w:tabs>
          <w:tab w:val="num" w:pos="709"/>
        </w:tabs>
        <w:ind w:left="709" w:right="1" w:hanging="425"/>
        <w:outlineLvl w:val="0"/>
        <w:rPr>
          <w:rStyle w:val="Strong"/>
          <w:szCs w:val="24"/>
          <w:lang w:val="en-GB"/>
        </w:rPr>
      </w:pPr>
      <w:r w:rsidRPr="00A336A0">
        <w:rPr>
          <w:rStyle w:val="Strong"/>
          <w:szCs w:val="24"/>
          <w:lang w:val="en-GB"/>
        </w:rPr>
        <w:t>Number of tenders</w:t>
      </w:r>
    </w:p>
    <w:p w14:paraId="7545AAFE" w14:textId="77777777" w:rsidR="00E122F4" w:rsidRPr="00E122F4" w:rsidRDefault="00E122F4" w:rsidP="002D7674">
      <w:pPr>
        <w:ind w:left="709" w:right="1"/>
        <w:outlineLvl w:val="0"/>
        <w:rPr>
          <w:b/>
          <w:szCs w:val="24"/>
          <w:lang w:val="en-GB"/>
        </w:rPr>
      </w:pPr>
      <w:r w:rsidRPr="00E122F4">
        <w:rPr>
          <w:rFonts w:eastAsia="Calibri"/>
          <w:snapToGrid/>
          <w:sz w:val="22"/>
          <w:szCs w:val="22"/>
        </w:rPr>
        <w:t xml:space="preserve">Tenderers may submit only one tender. Tenders for parts of a lot will not be considered. </w:t>
      </w:r>
      <w:proofErr w:type="gramStart"/>
      <w:r w:rsidRPr="00E122F4">
        <w:rPr>
          <w:rFonts w:eastAsia="Calibri"/>
          <w:snapToGrid/>
          <w:sz w:val="22"/>
          <w:szCs w:val="22"/>
        </w:rPr>
        <w:t>Tenderers  may</w:t>
      </w:r>
      <w:proofErr w:type="gramEnd"/>
      <w:r w:rsidRPr="00E122F4">
        <w:rPr>
          <w:rFonts w:eastAsia="Calibri"/>
          <w:snapToGrid/>
          <w:sz w:val="22"/>
          <w:szCs w:val="22"/>
        </w:rPr>
        <w:t xml:space="preserve"> not submit a tender for a variant solution in addition to their tender for the supplies required in the tender dossier.</w:t>
      </w:r>
    </w:p>
    <w:p w14:paraId="689289DF" w14:textId="20303A9F" w:rsidR="00E23824" w:rsidRPr="00A336A0" w:rsidRDefault="00E23824" w:rsidP="00AC2A69">
      <w:pPr>
        <w:numPr>
          <w:ilvl w:val="0"/>
          <w:numId w:val="35"/>
        </w:numPr>
        <w:tabs>
          <w:tab w:val="num" w:pos="709"/>
        </w:tabs>
        <w:ind w:left="709" w:right="1" w:hanging="425"/>
        <w:outlineLvl w:val="0"/>
        <w:rPr>
          <w:rStyle w:val="Strong"/>
          <w:szCs w:val="24"/>
          <w:lang w:val="en-GB"/>
        </w:rPr>
      </w:pPr>
      <w:r w:rsidRPr="00A336A0">
        <w:rPr>
          <w:rStyle w:val="Strong"/>
          <w:szCs w:val="24"/>
          <w:lang w:val="en-GB"/>
        </w:rPr>
        <w:t>Tender guarantee</w:t>
      </w:r>
    </w:p>
    <w:p w14:paraId="5D549EB0" w14:textId="39C1DF82" w:rsidR="00DC2049" w:rsidRPr="003F1149" w:rsidRDefault="0007206C" w:rsidP="00AC2A69">
      <w:pPr>
        <w:pStyle w:val="Blockquote"/>
        <w:ind w:left="709" w:right="1"/>
        <w:jc w:val="both"/>
        <w:rPr>
          <w:sz w:val="22"/>
          <w:szCs w:val="22"/>
          <w:lang w:val="en-GB"/>
        </w:rPr>
      </w:pPr>
      <w:r w:rsidRPr="00E122F4">
        <w:t>No tender guarantee is required.</w:t>
      </w:r>
    </w:p>
    <w:p w14:paraId="1258BD4D" w14:textId="77777777" w:rsidR="00E23824" w:rsidRPr="00A336A0" w:rsidRDefault="00E23824" w:rsidP="00AC2A69">
      <w:pPr>
        <w:keepNext/>
        <w:keepLines/>
        <w:numPr>
          <w:ilvl w:val="0"/>
          <w:numId w:val="35"/>
        </w:numPr>
        <w:tabs>
          <w:tab w:val="num" w:pos="709"/>
        </w:tabs>
        <w:ind w:left="709" w:right="1" w:hanging="425"/>
        <w:outlineLvl w:val="0"/>
        <w:rPr>
          <w:rStyle w:val="Strong"/>
          <w:szCs w:val="24"/>
          <w:lang w:val="en-GB"/>
        </w:rPr>
      </w:pPr>
      <w:r w:rsidRPr="00A336A0">
        <w:rPr>
          <w:rStyle w:val="Strong"/>
          <w:szCs w:val="24"/>
          <w:lang w:val="en-GB"/>
        </w:rPr>
        <w:t>Performance guarantee</w:t>
      </w:r>
    </w:p>
    <w:p w14:paraId="7C37E40A" w14:textId="00C2581D" w:rsidR="00505A18" w:rsidRPr="006B31D5" w:rsidRDefault="00A771F3" w:rsidP="00E122F4">
      <w:pPr>
        <w:pStyle w:val="Blockquote"/>
        <w:spacing w:after="120"/>
        <w:ind w:left="709" w:right="1"/>
        <w:jc w:val="both"/>
        <w:rPr>
          <w:color w:val="000000"/>
          <w:sz w:val="22"/>
          <w:szCs w:val="22"/>
          <w:lang w:val="en-GB"/>
        </w:rPr>
      </w:pPr>
      <w:r w:rsidRPr="00E122F4">
        <w:rPr>
          <w:color w:val="000000"/>
          <w:sz w:val="22"/>
          <w:szCs w:val="22"/>
        </w:rPr>
        <w:t>No performance guarantee is required.</w:t>
      </w:r>
      <w:r w:rsidR="0043250C" w:rsidRPr="00E122F4">
        <w:rPr>
          <w:color w:val="000000"/>
          <w:sz w:val="22"/>
          <w:szCs w:val="22"/>
          <w:lang w:val="en-GB"/>
        </w:rPr>
        <w:t xml:space="preserve"> </w:t>
      </w:r>
    </w:p>
    <w:p w14:paraId="07344275" w14:textId="77777777" w:rsidR="00E23824" w:rsidRPr="00A336A0" w:rsidRDefault="00E23824" w:rsidP="00AF3DC9">
      <w:pPr>
        <w:numPr>
          <w:ilvl w:val="0"/>
          <w:numId w:val="35"/>
        </w:numPr>
        <w:tabs>
          <w:tab w:val="num" w:pos="709"/>
        </w:tabs>
        <w:ind w:left="709" w:hanging="425"/>
        <w:outlineLvl w:val="0"/>
        <w:rPr>
          <w:rStyle w:val="Strong"/>
          <w:szCs w:val="24"/>
          <w:lang w:val="en-GB"/>
        </w:rPr>
      </w:pPr>
      <w:r w:rsidRPr="00A336A0">
        <w:rPr>
          <w:rStyle w:val="Strong"/>
          <w:szCs w:val="24"/>
          <w:lang w:val="en-GB"/>
        </w:rPr>
        <w:t>Information meeting and/or site visit</w:t>
      </w:r>
    </w:p>
    <w:p w14:paraId="7AE6287D" w14:textId="33B55757" w:rsidR="00E23824" w:rsidRPr="002116E1" w:rsidRDefault="00E23824" w:rsidP="00AF3DC9">
      <w:pPr>
        <w:pStyle w:val="Blockquote"/>
        <w:ind w:left="709"/>
        <w:rPr>
          <w:sz w:val="22"/>
          <w:szCs w:val="22"/>
          <w:lang w:val="en-GB"/>
        </w:rPr>
      </w:pPr>
      <w:r w:rsidRPr="00E122F4">
        <w:rPr>
          <w:sz w:val="22"/>
          <w:szCs w:val="22"/>
          <w:lang w:val="en-GB"/>
        </w:rPr>
        <w:t>No information meeting is planned</w:t>
      </w:r>
    </w:p>
    <w:p w14:paraId="6E31C9C7" w14:textId="77777777" w:rsidR="00E23824" w:rsidRPr="00A336A0" w:rsidRDefault="00E23824" w:rsidP="00AF3DC9">
      <w:pPr>
        <w:numPr>
          <w:ilvl w:val="0"/>
          <w:numId w:val="35"/>
        </w:numPr>
        <w:tabs>
          <w:tab w:val="num" w:pos="709"/>
        </w:tabs>
        <w:ind w:left="709" w:hanging="425"/>
        <w:outlineLvl w:val="0"/>
        <w:rPr>
          <w:rStyle w:val="Strong"/>
          <w:szCs w:val="24"/>
          <w:lang w:val="en-GB"/>
        </w:rPr>
      </w:pPr>
      <w:r w:rsidRPr="00A336A0">
        <w:rPr>
          <w:rStyle w:val="Strong"/>
          <w:szCs w:val="24"/>
          <w:lang w:val="en-GB"/>
        </w:rPr>
        <w:t>Tender validity</w:t>
      </w:r>
    </w:p>
    <w:p w14:paraId="0716BCC0"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0E53C322" w14:textId="28020CDE" w:rsidR="00E23824" w:rsidRDefault="00E23824" w:rsidP="00AF3DC9">
      <w:pPr>
        <w:numPr>
          <w:ilvl w:val="0"/>
          <w:numId w:val="35"/>
        </w:numPr>
        <w:tabs>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71B4650E" w14:textId="4181482A" w:rsidR="00E122F4" w:rsidRPr="00E122F4" w:rsidRDefault="00E122F4" w:rsidP="00E122F4">
      <w:pPr>
        <w:ind w:left="709"/>
        <w:jc w:val="both"/>
        <w:outlineLvl w:val="0"/>
        <w:rPr>
          <w:rStyle w:val="Strong"/>
          <w:b w:val="0"/>
          <w:bCs/>
          <w:szCs w:val="24"/>
          <w:lang w:val="en-GB"/>
        </w:rPr>
      </w:pPr>
      <w:r w:rsidRPr="00E122F4">
        <w:rPr>
          <w:rStyle w:val="Strong"/>
          <w:b w:val="0"/>
          <w:bCs/>
          <w:szCs w:val="24"/>
          <w:lang w:val="en-GB"/>
        </w:rPr>
        <w:lastRenderedPageBreak/>
        <w:t>The implementation period of each item, equal to the supply, delivery, unloading, installation, testing and putting into operation of equipment, shall run from the commissioning order issued by the Contracting Authority and will end on the date of issuance of the Provisional Acceptance Certificate but no longer than 90 calendar days. The implementation period of this contract as a whole (period of delivery of all items) should be completed within 180 calendar days, but not later than 06.06.2020.</w:t>
      </w:r>
    </w:p>
    <w:p w14:paraId="26C8A47A" w14:textId="022C3500" w:rsidR="00E23824" w:rsidRPr="003F1149" w:rsidRDefault="002C2B2A">
      <w:pPr>
        <w:rPr>
          <w:lang w:val="en-GB"/>
        </w:rPr>
      </w:pPr>
      <w:r>
        <w:rPr>
          <w:noProof/>
          <w:snapToGrid/>
          <w:lang w:val="en-GB"/>
        </w:rPr>
        <mc:AlternateContent>
          <mc:Choice Requires="wps">
            <w:drawing>
              <wp:anchor distT="0" distB="0" distL="114300" distR="114300" simplePos="0" relativeHeight="251655680" behindDoc="0" locked="0" layoutInCell="0" allowOverlap="1" wp14:anchorId="6F7B7024" wp14:editId="37242F02">
                <wp:simplePos x="0" y="0"/>
                <wp:positionH relativeFrom="column">
                  <wp:posOffset>0</wp:posOffset>
                </wp:positionH>
                <wp:positionV relativeFrom="paragraph">
                  <wp:posOffset>259715</wp:posOffset>
                </wp:positionV>
                <wp:extent cx="5943600"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5559C1"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46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" o:allowincell="f" strokecolor="#d4d4d4" strokeweight="1.75pt">
                <v:shadow on="t" offset="0,-1pt"/>
              </v:line>
            </w:pict>
          </mc:Fallback>
        </mc:AlternateContent>
      </w:r>
    </w:p>
    <w:p w14:paraId="7A5AA00D" w14:textId="1214383B" w:rsidR="00E23824" w:rsidRDefault="00E23824">
      <w:pPr>
        <w:ind w:left="360"/>
        <w:jc w:val="center"/>
        <w:rPr>
          <w:rStyle w:val="Strong"/>
          <w:sz w:val="28"/>
          <w:szCs w:val="28"/>
          <w:lang w:val="en-GB"/>
        </w:rPr>
      </w:pPr>
      <w:r w:rsidRPr="003F1149">
        <w:rPr>
          <w:rStyle w:val="Strong"/>
          <w:sz w:val="28"/>
          <w:szCs w:val="28"/>
          <w:lang w:val="en-GB"/>
        </w:rPr>
        <w:t>SELECTION AND AWARD CRITERIA</w:t>
      </w:r>
    </w:p>
    <w:p w14:paraId="2BD94C5A" w14:textId="77777777" w:rsidR="002D7674" w:rsidRPr="00D358DE" w:rsidRDefault="002D7674" w:rsidP="002D7674">
      <w:pPr>
        <w:ind w:left="360"/>
        <w:rPr>
          <w:rStyle w:val="Strong"/>
          <w:szCs w:val="24"/>
          <w:lang w:val="en-GB"/>
        </w:rPr>
      </w:pPr>
      <w:r w:rsidRPr="00D358DE">
        <w:rPr>
          <w:rStyle w:val="Strong"/>
          <w:szCs w:val="24"/>
          <w:lang w:val="en-GB"/>
        </w:rPr>
        <w:t>16.</w:t>
      </w:r>
      <w:r w:rsidRPr="00D358DE">
        <w:rPr>
          <w:rStyle w:val="Strong"/>
          <w:szCs w:val="24"/>
          <w:lang w:val="en-GB"/>
        </w:rPr>
        <w:tab/>
        <w:t xml:space="preserve">Selection criteria </w:t>
      </w:r>
    </w:p>
    <w:p w14:paraId="4A52E3A0"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t>The following selection criteria will be applied to tenderers. In the case of tenders submitted by a consortium, these selection criteria will be applied to the consortium as a whole unless specified otherwise. The selection criteria will not be applied to natural persons and single-member companies when they are sub-contractors:</w:t>
      </w:r>
    </w:p>
    <w:p w14:paraId="68F33D2D"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t xml:space="preserve">              The selection criteria for each tenderer are as follows:</w:t>
      </w:r>
    </w:p>
    <w:p w14:paraId="567ECF32" w14:textId="77777777" w:rsidR="002D7674" w:rsidRPr="00EE5FD0" w:rsidRDefault="002D7674" w:rsidP="002D7674">
      <w:pPr>
        <w:ind w:left="360"/>
        <w:jc w:val="both"/>
        <w:rPr>
          <w:rStyle w:val="Strong"/>
          <w:sz w:val="22"/>
          <w:szCs w:val="22"/>
          <w:lang w:val="en-GB"/>
        </w:rPr>
      </w:pPr>
      <w:r w:rsidRPr="00EE5FD0">
        <w:rPr>
          <w:rStyle w:val="Strong"/>
          <w:sz w:val="22"/>
          <w:szCs w:val="22"/>
          <w:lang w:val="en-GB"/>
        </w:rPr>
        <w:t xml:space="preserve">  Economic and financial capacity of candidate:</w:t>
      </w:r>
    </w:p>
    <w:p w14:paraId="59DFA7ED"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t>1)</w:t>
      </w:r>
      <w:r w:rsidRPr="002D7674">
        <w:rPr>
          <w:rStyle w:val="Strong"/>
          <w:b w:val="0"/>
          <w:bCs/>
          <w:sz w:val="22"/>
          <w:szCs w:val="22"/>
          <w:lang w:val="en-GB"/>
        </w:rPr>
        <w:tab/>
        <w:t xml:space="preserve">Economic and financial capacity of tenderer (based on </w:t>
      </w:r>
      <w:proofErr w:type="spellStart"/>
      <w:r w:rsidRPr="002D7674">
        <w:rPr>
          <w:rStyle w:val="Strong"/>
          <w:b w:val="0"/>
          <w:bCs/>
          <w:sz w:val="22"/>
          <w:szCs w:val="22"/>
          <w:lang w:val="en-GB"/>
        </w:rPr>
        <w:t>i.a.</w:t>
      </w:r>
      <w:proofErr w:type="spellEnd"/>
      <w:r w:rsidRPr="002D7674">
        <w:rPr>
          <w:rStyle w:val="Strong"/>
          <w:b w:val="0"/>
          <w:bCs/>
          <w:sz w:val="22"/>
          <w:szCs w:val="22"/>
          <w:lang w:val="en-GB"/>
        </w:rPr>
        <w:t xml:space="preserve"> item 3 of the tender form for a supply contract). In case of tenderer being a public body, equivalent information should be provided. The reference period which will be taken into account will be the last three years for which accounts have been closed.</w:t>
      </w:r>
    </w:p>
    <w:p w14:paraId="743A051D"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t xml:space="preserve">               Criteria for legal persons: </w:t>
      </w:r>
    </w:p>
    <w:p w14:paraId="70E31774"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t>1.</w:t>
      </w:r>
      <w:r w:rsidRPr="002D7674">
        <w:rPr>
          <w:rStyle w:val="Strong"/>
          <w:b w:val="0"/>
          <w:bCs/>
          <w:sz w:val="22"/>
          <w:szCs w:val="22"/>
          <w:lang w:val="en-GB"/>
        </w:rPr>
        <w:tab/>
        <w:t>the average annual turnover of the tenderer over past three (3) years for which accounts are closed, must exceed the tenderer’s financial offer.</w:t>
      </w:r>
    </w:p>
    <w:p w14:paraId="5307A8F6"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t>Companies that have been operational for less than three years will have to demonstrate an operational cash flow which must exceed their financial proposal for the years in which they have been operational.</w:t>
      </w:r>
    </w:p>
    <w:p w14:paraId="67E9CDE4"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t>2.</w:t>
      </w:r>
      <w:r w:rsidRPr="002D7674">
        <w:rPr>
          <w:rStyle w:val="Strong"/>
          <w:b w:val="0"/>
          <w:bCs/>
          <w:sz w:val="22"/>
          <w:szCs w:val="22"/>
          <w:lang w:val="en-GB"/>
        </w:rPr>
        <w:tab/>
        <w:t>current ratio (current assets/current liabilities) in the last year for which accounts have been closed must be at least 1. In case of a consortium, this criterion must be fulfilled by each member.</w:t>
      </w:r>
    </w:p>
    <w:p w14:paraId="0F8C8C95"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t xml:space="preserve">                Criteria for natural persons: </w:t>
      </w:r>
    </w:p>
    <w:p w14:paraId="1DF9E10F"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t xml:space="preserve">1.  the available financial resources of the tenderer must exceed maximum budget of </w:t>
      </w:r>
      <w:proofErr w:type="gramStart"/>
      <w:r w:rsidRPr="002D7674">
        <w:rPr>
          <w:rStyle w:val="Strong"/>
          <w:b w:val="0"/>
          <w:bCs/>
          <w:sz w:val="22"/>
          <w:szCs w:val="22"/>
          <w:lang w:val="en-GB"/>
        </w:rPr>
        <w:t>the            their</w:t>
      </w:r>
      <w:proofErr w:type="gramEnd"/>
      <w:r w:rsidRPr="002D7674">
        <w:rPr>
          <w:rStyle w:val="Strong"/>
          <w:b w:val="0"/>
          <w:bCs/>
          <w:sz w:val="22"/>
          <w:szCs w:val="22"/>
          <w:lang w:val="en-GB"/>
        </w:rPr>
        <w:t xml:space="preserve"> financial offer. </w:t>
      </w:r>
    </w:p>
    <w:p w14:paraId="163BC761" w14:textId="00699E02" w:rsidR="002D7674" w:rsidRPr="00EE5FD0" w:rsidRDefault="002D7674" w:rsidP="002D7674">
      <w:pPr>
        <w:ind w:left="360"/>
        <w:jc w:val="both"/>
        <w:rPr>
          <w:rStyle w:val="Strong"/>
          <w:sz w:val="22"/>
          <w:szCs w:val="22"/>
          <w:lang w:val="en-GB"/>
        </w:rPr>
      </w:pPr>
      <w:r w:rsidRPr="00EE5FD0">
        <w:rPr>
          <w:rStyle w:val="Strong"/>
          <w:sz w:val="22"/>
          <w:szCs w:val="22"/>
          <w:lang w:val="en-GB"/>
        </w:rPr>
        <w:t xml:space="preserve">     Professional capacity of candidate:     </w:t>
      </w:r>
    </w:p>
    <w:p w14:paraId="0E5CA04B"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t xml:space="preserve">2)   Professional capacity of tenderer (based on </w:t>
      </w:r>
      <w:proofErr w:type="spellStart"/>
      <w:r w:rsidRPr="002D7674">
        <w:rPr>
          <w:rStyle w:val="Strong"/>
          <w:b w:val="0"/>
          <w:bCs/>
          <w:sz w:val="22"/>
          <w:szCs w:val="22"/>
          <w:lang w:val="en-GB"/>
        </w:rPr>
        <w:t>i.a.</w:t>
      </w:r>
      <w:proofErr w:type="spellEnd"/>
      <w:r w:rsidRPr="002D7674">
        <w:rPr>
          <w:rStyle w:val="Strong"/>
          <w:b w:val="0"/>
          <w:bCs/>
          <w:sz w:val="22"/>
          <w:szCs w:val="22"/>
          <w:lang w:val="en-GB"/>
        </w:rPr>
        <w:t xml:space="preserve"> items 4 and 5 of the tender form for a   supply contract). The reference period which will be taken into account will be the last three years from submission deadline.</w:t>
      </w:r>
    </w:p>
    <w:p w14:paraId="127E1EBD"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t xml:space="preserve">              Criteria for legal persons: </w:t>
      </w:r>
    </w:p>
    <w:p w14:paraId="0B6DE2B3"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t>1.</w:t>
      </w:r>
      <w:r w:rsidRPr="002D7674">
        <w:rPr>
          <w:rStyle w:val="Strong"/>
          <w:b w:val="0"/>
          <w:bCs/>
          <w:sz w:val="22"/>
          <w:szCs w:val="22"/>
          <w:lang w:val="en-GB"/>
        </w:rPr>
        <w:tab/>
        <w:t xml:space="preserve">at least 1 staff currently working for the tenderer in fields related to this contract. </w:t>
      </w:r>
    </w:p>
    <w:p w14:paraId="119E9CAF" w14:textId="77777777" w:rsidR="002D7674" w:rsidRPr="002D7674" w:rsidRDefault="002D7674" w:rsidP="002D7674">
      <w:pPr>
        <w:ind w:left="360"/>
        <w:jc w:val="both"/>
        <w:rPr>
          <w:rStyle w:val="Strong"/>
          <w:b w:val="0"/>
          <w:bCs/>
          <w:sz w:val="22"/>
          <w:szCs w:val="22"/>
          <w:lang w:val="en-GB"/>
        </w:rPr>
      </w:pPr>
    </w:p>
    <w:p w14:paraId="0CEDAD22"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t>Criteria for natural persons:</w:t>
      </w:r>
    </w:p>
    <w:p w14:paraId="1517B6BD"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lastRenderedPageBreak/>
        <w:t>1.</w:t>
      </w:r>
      <w:r w:rsidRPr="002D7674">
        <w:rPr>
          <w:rStyle w:val="Strong"/>
          <w:b w:val="0"/>
          <w:bCs/>
          <w:sz w:val="22"/>
          <w:szCs w:val="22"/>
          <w:lang w:val="en-GB"/>
        </w:rPr>
        <w:tab/>
        <w:t xml:space="preserve">is currently working/has worked during the past 3 years with minimum 2 collaborators in fields related to this contract </w:t>
      </w:r>
    </w:p>
    <w:p w14:paraId="49CA2BC7" w14:textId="77777777" w:rsidR="002D7674" w:rsidRPr="002D7674" w:rsidRDefault="002D7674" w:rsidP="002D7674">
      <w:pPr>
        <w:ind w:left="360"/>
        <w:jc w:val="both"/>
        <w:rPr>
          <w:rStyle w:val="Strong"/>
          <w:b w:val="0"/>
          <w:bCs/>
          <w:sz w:val="22"/>
          <w:szCs w:val="22"/>
          <w:lang w:val="en-GB"/>
        </w:rPr>
      </w:pPr>
    </w:p>
    <w:p w14:paraId="6BFE5731" w14:textId="77777777" w:rsidR="002D7674" w:rsidRPr="00EE5FD0" w:rsidRDefault="002D7674" w:rsidP="002D7674">
      <w:pPr>
        <w:ind w:left="360"/>
        <w:jc w:val="both"/>
        <w:rPr>
          <w:rStyle w:val="Strong"/>
          <w:sz w:val="22"/>
          <w:szCs w:val="22"/>
          <w:lang w:val="en-GB"/>
        </w:rPr>
      </w:pPr>
      <w:r w:rsidRPr="002D7674">
        <w:rPr>
          <w:rStyle w:val="Strong"/>
          <w:b w:val="0"/>
          <w:bCs/>
          <w:sz w:val="22"/>
          <w:szCs w:val="22"/>
          <w:lang w:val="en-GB"/>
        </w:rPr>
        <w:t xml:space="preserve">      </w:t>
      </w:r>
      <w:r w:rsidRPr="00EE5FD0">
        <w:rPr>
          <w:rStyle w:val="Strong"/>
          <w:sz w:val="22"/>
          <w:szCs w:val="22"/>
          <w:lang w:val="en-GB"/>
        </w:rPr>
        <w:t>Technical capacity of candidate:</w:t>
      </w:r>
    </w:p>
    <w:p w14:paraId="1763F434"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t>3)</w:t>
      </w:r>
      <w:r w:rsidRPr="002D7674">
        <w:rPr>
          <w:rStyle w:val="Strong"/>
          <w:b w:val="0"/>
          <w:bCs/>
          <w:sz w:val="22"/>
          <w:szCs w:val="22"/>
          <w:lang w:val="en-GB"/>
        </w:rPr>
        <w:tab/>
        <w:t xml:space="preserve">Technical capacity of tenderer (based on </w:t>
      </w:r>
      <w:proofErr w:type="spellStart"/>
      <w:r w:rsidRPr="002D7674">
        <w:rPr>
          <w:rStyle w:val="Strong"/>
          <w:b w:val="0"/>
          <w:bCs/>
          <w:sz w:val="22"/>
          <w:szCs w:val="22"/>
          <w:lang w:val="en-GB"/>
        </w:rPr>
        <w:t>i.a.</w:t>
      </w:r>
      <w:proofErr w:type="spellEnd"/>
      <w:r w:rsidRPr="002D7674">
        <w:rPr>
          <w:rStyle w:val="Strong"/>
          <w:b w:val="0"/>
          <w:bCs/>
          <w:sz w:val="22"/>
          <w:szCs w:val="22"/>
          <w:lang w:val="en-GB"/>
        </w:rPr>
        <w:t xml:space="preserve"> items 5 and 6 of the tender form for a supply contract). The reference period which will be taken into account will be the last three years from submission deadline.</w:t>
      </w:r>
    </w:p>
    <w:p w14:paraId="709C3D0A"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t xml:space="preserve">     Criteria for legal and natural persons:</w:t>
      </w:r>
    </w:p>
    <w:p w14:paraId="34DE93C8"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t>1.</w:t>
      </w:r>
      <w:r w:rsidRPr="002D7674">
        <w:rPr>
          <w:rStyle w:val="Strong"/>
          <w:b w:val="0"/>
          <w:bCs/>
          <w:sz w:val="22"/>
          <w:szCs w:val="22"/>
          <w:lang w:val="en-GB"/>
        </w:rPr>
        <w:tab/>
        <w:t xml:space="preserve"> the tenderer has delivered similar supplies/equipment (proportion carried out by the candidate) under at least one (1) contract with a budget of at least of his financial offer, implemented within three (3) years prior to the closing date of submission of tenders </w:t>
      </w:r>
      <w:proofErr w:type="gramStart"/>
      <w:r w:rsidRPr="002D7674">
        <w:rPr>
          <w:rStyle w:val="Strong"/>
          <w:b w:val="0"/>
          <w:bCs/>
          <w:sz w:val="22"/>
          <w:szCs w:val="22"/>
          <w:lang w:val="en-GB"/>
        </w:rPr>
        <w:t>( as</w:t>
      </w:r>
      <w:proofErr w:type="gramEnd"/>
      <w:r w:rsidRPr="002D7674">
        <w:rPr>
          <w:rStyle w:val="Strong"/>
          <w:b w:val="0"/>
          <w:bCs/>
          <w:sz w:val="22"/>
          <w:szCs w:val="22"/>
          <w:lang w:val="en-GB"/>
        </w:rPr>
        <w:t xml:space="preserve"> indicated in point 19).</w:t>
      </w:r>
    </w:p>
    <w:p w14:paraId="59D82FE7"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t>This means that the contract the tenderer refers to could have been started or completed at any time during the indicated period but it does not necessarily have to be started and completed during that period, nor implemented during the entire period.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14:paraId="55B29F5C"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t xml:space="preserve">Capacity-providing entities </w:t>
      </w:r>
    </w:p>
    <w:p w14:paraId="40988296"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t xml:space="preserve">An economic operator may, where appropriate and for a particular contract, rely on the capacities of other entities, regardless of the legal nature of the links which it has with them. Some examples of when it may not be considered appropriate by the contracting authority are when the tender rely in majority on the capacities of other entities or when they rely on key criteria. If the tender relies on other entities it must prove to the contracting authority that it will have at its disposal the resources necessary for performance of the contract, for example by producing a commitment on the part of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data for this third entity for the relevant selection criterion should be included in the tender in a separate document. Proof of the capacity will also have to be furnished when requested by the contracting authority. </w:t>
      </w:r>
    </w:p>
    <w:p w14:paraId="35D67921"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t>With regard to technical and professional criteria, a tenderer may only rely on the capacities of other entities where the latter will perform the tasks for which these capacities are required.</w:t>
      </w:r>
    </w:p>
    <w:p w14:paraId="7FF1A925" w14:textId="77777777" w:rsidR="002D7674" w:rsidRPr="002D7674" w:rsidRDefault="002D7674" w:rsidP="002D7674">
      <w:pPr>
        <w:ind w:left="360"/>
        <w:jc w:val="both"/>
        <w:rPr>
          <w:rStyle w:val="Strong"/>
          <w:b w:val="0"/>
          <w:bCs/>
          <w:sz w:val="22"/>
          <w:szCs w:val="22"/>
          <w:lang w:val="en-GB"/>
        </w:rPr>
      </w:pPr>
      <w:r w:rsidRPr="002D7674">
        <w:rPr>
          <w:rStyle w:val="Strong"/>
          <w:b w:val="0"/>
          <w:bCs/>
          <w:sz w:val="22"/>
          <w:szCs w:val="22"/>
          <w:lang w:val="en-GB"/>
        </w:rPr>
        <w:t>With regard to economic and financial criteria, the entities upon whose capacity the tenderer relies, become jointly and severally liable for the performance of the contract.</w:t>
      </w:r>
    </w:p>
    <w:p w14:paraId="01BB1AB9" w14:textId="0EFBBB43" w:rsidR="00E23824" w:rsidRPr="00A336A0" w:rsidRDefault="002A5E19" w:rsidP="00D358DE">
      <w:pPr>
        <w:outlineLvl w:val="0"/>
        <w:rPr>
          <w:rStyle w:val="Strong"/>
          <w:szCs w:val="24"/>
          <w:lang w:val="en-GB"/>
        </w:rPr>
      </w:pPr>
      <w:r w:rsidRPr="00A336A0">
        <w:rPr>
          <w:rStyle w:val="Strong"/>
          <w:szCs w:val="24"/>
          <w:lang w:val="en-GB"/>
        </w:rPr>
        <w:t xml:space="preserve"> </w:t>
      </w:r>
    </w:p>
    <w:p w14:paraId="629239D3" w14:textId="425C855A" w:rsidR="00E23824" w:rsidRPr="00D358DE" w:rsidRDefault="00E23824" w:rsidP="00D358DE">
      <w:pPr>
        <w:pStyle w:val="ListParagraph"/>
        <w:numPr>
          <w:ilvl w:val="0"/>
          <w:numId w:val="44"/>
        </w:numPr>
        <w:ind w:right="1"/>
        <w:outlineLvl w:val="0"/>
        <w:rPr>
          <w:rStyle w:val="Strong"/>
          <w:szCs w:val="24"/>
          <w:lang w:val="en-GB"/>
        </w:rPr>
      </w:pPr>
      <w:r w:rsidRPr="00D358DE">
        <w:rPr>
          <w:rStyle w:val="Strong"/>
          <w:szCs w:val="24"/>
          <w:lang w:val="en-GB"/>
        </w:rPr>
        <w:t>Award criteria</w:t>
      </w:r>
    </w:p>
    <w:p w14:paraId="1EC12ED8" w14:textId="38FBECBD" w:rsidR="00E23824" w:rsidRPr="00EE5FD0" w:rsidRDefault="00EE5FD0" w:rsidP="00AC2A69">
      <w:pPr>
        <w:pStyle w:val="Blockquote"/>
        <w:ind w:left="709" w:right="1"/>
        <w:jc w:val="both"/>
        <w:rPr>
          <w:b/>
          <w:bCs/>
          <w:sz w:val="22"/>
          <w:szCs w:val="22"/>
          <w:lang w:val="en-GB"/>
        </w:rPr>
      </w:pPr>
      <w:r>
        <w:rPr>
          <w:sz w:val="22"/>
          <w:szCs w:val="22"/>
          <w:lang w:val="en-GB"/>
        </w:rPr>
        <w:t xml:space="preserve">The sole award criterion will be the price. The contract will be awarded to the </w:t>
      </w:r>
      <w:r w:rsidRPr="00EE5FD0">
        <w:rPr>
          <w:b/>
          <w:bCs/>
          <w:sz w:val="22"/>
          <w:szCs w:val="22"/>
          <w:lang w:val="en-GB"/>
        </w:rPr>
        <w:t>lowest compliant tender.</w:t>
      </w:r>
    </w:p>
    <w:p w14:paraId="742ECA1D" w14:textId="03D33E9B" w:rsidR="00E23824" w:rsidRPr="003F1149" w:rsidRDefault="002C2B2A" w:rsidP="00AC2A69">
      <w:pPr>
        <w:spacing w:before="300"/>
        <w:ind w:right="1"/>
        <w:jc w:val="center"/>
        <w:rPr>
          <w:rStyle w:val="Strong"/>
          <w:sz w:val="28"/>
          <w:szCs w:val="28"/>
          <w:lang w:val="en-GB"/>
        </w:rPr>
      </w:pPr>
      <w:r>
        <w:rPr>
          <w:noProof/>
          <w:snapToGrid/>
          <w:lang w:val="en-GB"/>
        </w:rPr>
        <mc:AlternateContent>
          <mc:Choice Requires="wps">
            <w:drawing>
              <wp:anchor distT="0" distB="0" distL="114300" distR="114300" simplePos="0" relativeHeight="251656704" behindDoc="0" locked="0" layoutInCell="0" allowOverlap="1" wp14:anchorId="6D8A185A" wp14:editId="5D182F16">
                <wp:simplePos x="0" y="0"/>
                <wp:positionH relativeFrom="column">
                  <wp:posOffset>0</wp:posOffset>
                </wp:positionH>
                <wp:positionV relativeFrom="paragraph">
                  <wp:posOffset>152400</wp:posOffset>
                </wp:positionV>
                <wp:extent cx="5943600"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B5672"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" o:allowincell="f" strokecolor="#d4d4d4" strokeweight="1.75pt">
                <v:shadow on="t" offset="0,-1pt"/>
              </v:line>
            </w:pict>
          </mc:Fallback>
        </mc:AlternateContent>
      </w:r>
      <w:r w:rsidR="00E23824" w:rsidRPr="003F1149">
        <w:rPr>
          <w:rStyle w:val="Strong"/>
          <w:sz w:val="28"/>
          <w:szCs w:val="28"/>
          <w:lang w:val="en-GB"/>
        </w:rPr>
        <w:t>TENDERING</w:t>
      </w:r>
    </w:p>
    <w:p w14:paraId="420CBCD6" w14:textId="77777777" w:rsidR="00E23824" w:rsidRPr="00A336A0" w:rsidRDefault="00E23824" w:rsidP="00D358DE">
      <w:pPr>
        <w:numPr>
          <w:ilvl w:val="0"/>
          <w:numId w:val="44"/>
        </w:numPr>
        <w:tabs>
          <w:tab w:val="num" w:pos="3060"/>
        </w:tabs>
        <w:ind w:left="709" w:right="1" w:hanging="425"/>
        <w:outlineLvl w:val="0"/>
        <w:rPr>
          <w:rStyle w:val="Strong"/>
          <w:szCs w:val="24"/>
          <w:lang w:val="en-GB"/>
        </w:rPr>
      </w:pPr>
      <w:r w:rsidRPr="00A336A0">
        <w:rPr>
          <w:rStyle w:val="Strong"/>
          <w:szCs w:val="24"/>
          <w:lang w:val="en-GB"/>
        </w:rPr>
        <w:lastRenderedPageBreak/>
        <w:t>How to obtain the tender dossier</w:t>
      </w:r>
    </w:p>
    <w:p w14:paraId="1F5B35D3" w14:textId="77777777" w:rsidR="00EE5FD0" w:rsidRPr="00EE5FD0" w:rsidRDefault="00EE5FD0" w:rsidP="00EE5FD0">
      <w:pPr>
        <w:ind w:left="709" w:right="1"/>
        <w:jc w:val="both"/>
        <w:rPr>
          <w:sz w:val="22"/>
          <w:szCs w:val="22"/>
          <w:lang w:val="en-GB"/>
        </w:rPr>
      </w:pPr>
      <w:r w:rsidRPr="00EE5FD0">
        <w:rPr>
          <w:sz w:val="22"/>
          <w:szCs w:val="22"/>
          <w:lang w:val="en-GB"/>
        </w:rPr>
        <w:t>The tender dossier is available from the following Internet address:  https://www.mf.ukim.edu.mk/mk/strass. The tender dossier is also available from the contracting authority. Tenders must be submitted using the standard tender form for a supply contract included in the tender dossier, whose format and instructions must be strictly observed.</w:t>
      </w:r>
    </w:p>
    <w:p w14:paraId="092CAAE3" w14:textId="13E7E491" w:rsidR="00EE5FD0" w:rsidRPr="00EE5FD0" w:rsidRDefault="00EE5FD0" w:rsidP="00EE5FD0">
      <w:pPr>
        <w:ind w:left="709" w:right="1"/>
        <w:jc w:val="both"/>
        <w:rPr>
          <w:sz w:val="22"/>
          <w:szCs w:val="22"/>
          <w:lang w:val="en-GB"/>
        </w:rPr>
      </w:pPr>
      <w:r w:rsidRPr="00EE5FD0">
        <w:rPr>
          <w:sz w:val="22"/>
          <w:szCs w:val="22"/>
          <w:lang w:val="en-GB"/>
        </w:rPr>
        <w:t xml:space="preserve">Tenderers with questions regarding this tender should send them in writing to Prof. Dame </w:t>
      </w:r>
      <w:proofErr w:type="spellStart"/>
      <w:r w:rsidRPr="00EE5FD0">
        <w:rPr>
          <w:sz w:val="22"/>
          <w:szCs w:val="22"/>
          <w:lang w:val="en-GB"/>
        </w:rPr>
        <w:t>Dimitrovski</w:t>
      </w:r>
      <w:proofErr w:type="spellEnd"/>
      <w:r w:rsidRPr="00EE5FD0">
        <w:rPr>
          <w:sz w:val="22"/>
          <w:szCs w:val="22"/>
          <w:lang w:val="en-GB"/>
        </w:rPr>
        <w:t xml:space="preserve"> on e-mail address dame.dimitrovski@mf.edu.mk or to the address Faculty of Mechanical Engineering, St. Ruger </w:t>
      </w:r>
      <w:proofErr w:type="spellStart"/>
      <w:r w:rsidRPr="00EE5FD0">
        <w:rPr>
          <w:sz w:val="22"/>
          <w:szCs w:val="22"/>
          <w:lang w:val="en-GB"/>
        </w:rPr>
        <w:t>Boskovik</w:t>
      </w:r>
      <w:proofErr w:type="spellEnd"/>
      <w:r w:rsidRPr="00EE5FD0">
        <w:rPr>
          <w:sz w:val="22"/>
          <w:szCs w:val="22"/>
          <w:lang w:val="en-GB"/>
        </w:rPr>
        <w:t xml:space="preserve"> </w:t>
      </w:r>
      <w:proofErr w:type="spellStart"/>
      <w:r w:rsidRPr="00EE5FD0">
        <w:rPr>
          <w:sz w:val="22"/>
          <w:szCs w:val="22"/>
          <w:lang w:val="en-GB"/>
        </w:rPr>
        <w:t>nn</w:t>
      </w:r>
      <w:proofErr w:type="spellEnd"/>
      <w:r w:rsidRPr="00EE5FD0">
        <w:rPr>
          <w:sz w:val="22"/>
          <w:szCs w:val="22"/>
          <w:lang w:val="en-GB"/>
        </w:rPr>
        <w:t xml:space="preserve">, 1000 Skopje (mentioning the publication reference shown in item 1) at the latest 21 days before the deadline for submission of tenders given in item 19. The contracting authority must reply to all tenderers' questions at the latest 11 days before the deadline for submission of tenders. Eventual clarifications or minor changes to the tender dossier shall be published at the latest 11 days before the submission deadline on the website of Contracting Authority website at  </w:t>
      </w:r>
      <w:hyperlink r:id="rId8" w:history="1">
        <w:r w:rsidRPr="00EE5FD0">
          <w:rPr>
            <w:rStyle w:val="Hyperlink"/>
            <w:sz w:val="22"/>
            <w:szCs w:val="22"/>
            <w:lang w:val="en-GB"/>
          </w:rPr>
          <w:t>https://www.mf.ukim.edu.mk/mk/strass</w:t>
        </w:r>
      </w:hyperlink>
      <w:r w:rsidRPr="00EE5FD0">
        <w:rPr>
          <w:sz w:val="22"/>
          <w:szCs w:val="22"/>
          <w:lang w:val="en-GB"/>
        </w:rPr>
        <w:t>.</w:t>
      </w:r>
    </w:p>
    <w:p w14:paraId="4BE5C0EB" w14:textId="5C21635F" w:rsidR="00EE5FD0" w:rsidRDefault="00EE5FD0" w:rsidP="00EE5FD0">
      <w:pPr>
        <w:ind w:left="709" w:right="1"/>
        <w:jc w:val="both"/>
        <w:rPr>
          <w:sz w:val="22"/>
          <w:szCs w:val="22"/>
          <w:lang w:val="en-GB"/>
        </w:rPr>
      </w:pPr>
      <w:r w:rsidRPr="00EE5FD0">
        <w:rPr>
          <w:sz w:val="22"/>
          <w:szCs w:val="22"/>
          <w:lang w:val="en-GB"/>
        </w:rPr>
        <w:t xml:space="preserve"> The Contracting Authority has no obligation to provide clarification after this date.</w:t>
      </w:r>
    </w:p>
    <w:p w14:paraId="22B6B903" w14:textId="07EE1FDD" w:rsidR="00E23824" w:rsidRDefault="00E23824" w:rsidP="00D358DE">
      <w:pPr>
        <w:numPr>
          <w:ilvl w:val="0"/>
          <w:numId w:val="44"/>
        </w:numPr>
        <w:tabs>
          <w:tab w:val="num" w:pos="3060"/>
        </w:tabs>
        <w:ind w:left="709" w:right="1" w:hanging="425"/>
        <w:jc w:val="both"/>
        <w:outlineLvl w:val="0"/>
        <w:rPr>
          <w:rStyle w:val="Strong"/>
          <w:szCs w:val="24"/>
          <w:lang w:val="en-GB"/>
        </w:rPr>
      </w:pPr>
      <w:r w:rsidRPr="00A336A0">
        <w:rPr>
          <w:rStyle w:val="Strong"/>
          <w:szCs w:val="24"/>
          <w:lang w:val="en-GB"/>
        </w:rPr>
        <w:t>Deadline for submission of tenders</w:t>
      </w:r>
    </w:p>
    <w:p w14:paraId="5549076C" w14:textId="433CB0CC" w:rsidR="00EE5FD0" w:rsidRDefault="00EE5FD0" w:rsidP="00EE5FD0">
      <w:pPr>
        <w:ind w:left="709" w:right="1"/>
        <w:jc w:val="both"/>
        <w:outlineLvl w:val="0"/>
        <w:rPr>
          <w:rStyle w:val="Strong"/>
          <w:szCs w:val="24"/>
          <w:lang w:val="en-GB"/>
        </w:rPr>
      </w:pPr>
      <w:r>
        <w:rPr>
          <w:rStyle w:val="Strong"/>
          <w:szCs w:val="24"/>
          <w:lang w:val="en-GB"/>
        </w:rPr>
        <w:t>19 November 2019, 10:00 Local Time</w:t>
      </w:r>
    </w:p>
    <w:p w14:paraId="56E46C46" w14:textId="77777777" w:rsidR="0023457E" w:rsidRPr="00A40479"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The tenderer's attention is drawn to the fact that there are two different systems for sending tenders</w:t>
      </w:r>
      <w:r w:rsidR="00E927E5">
        <w:rPr>
          <w:rStyle w:val="Emphasis"/>
          <w:i w:val="0"/>
          <w:sz w:val="22"/>
          <w:szCs w:val="22"/>
          <w:lang w:val="en-GB"/>
        </w:rPr>
        <w:t>: one is</w:t>
      </w:r>
      <w:r w:rsidRPr="00A40479">
        <w:rPr>
          <w:rStyle w:val="Emphasis"/>
          <w:i w:val="0"/>
          <w:sz w:val="22"/>
          <w:szCs w:val="22"/>
          <w:lang w:val="en-GB"/>
        </w:rPr>
        <w:t xml:space="preserve"> by post or private mail service, </w:t>
      </w:r>
      <w:r w:rsidR="00E927E5" w:rsidRPr="005942B8">
        <w:rPr>
          <w:rStyle w:val="Emphasis"/>
          <w:i w:val="0"/>
          <w:sz w:val="22"/>
          <w:szCs w:val="22"/>
          <w:lang w:val="en-GB"/>
        </w:rPr>
        <w:t xml:space="preserve">the other is </w:t>
      </w:r>
      <w:r w:rsidRPr="00A40479">
        <w:rPr>
          <w:rStyle w:val="Emphasis"/>
          <w:i w:val="0"/>
          <w:sz w:val="22"/>
          <w:szCs w:val="22"/>
          <w:lang w:val="en-GB"/>
        </w:rPr>
        <w:t>by hand delivery.</w:t>
      </w:r>
    </w:p>
    <w:p w14:paraId="141A9E83" w14:textId="77777777" w:rsidR="0023457E"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In the first case, the tender must be sent before the date and time limit for submission, as evidenced by the postmark or deposit slip</w:t>
      </w:r>
      <w:r>
        <w:rPr>
          <w:rStyle w:val="FootnoteReference"/>
          <w:sz w:val="22"/>
          <w:szCs w:val="22"/>
          <w:lang w:val="en-GB"/>
        </w:rPr>
        <w:footnoteReference w:id="1"/>
      </w:r>
      <w:r w:rsidRPr="00A40479">
        <w:rPr>
          <w:rStyle w:val="Emphasis"/>
          <w:i w:val="0"/>
          <w:sz w:val="22"/>
          <w:szCs w:val="22"/>
          <w:lang w:val="en-GB"/>
        </w:rPr>
        <w:t xml:space="preserve">, but in the second case it is the acknowledgment of 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14:paraId="14292AA7" w14:textId="77777777" w:rsidR="00E23824" w:rsidRDefault="00E23824" w:rsidP="00AC2A69">
      <w:pPr>
        <w:pStyle w:val="Blockquote"/>
        <w:ind w:left="709" w:right="1"/>
        <w:jc w:val="both"/>
        <w:rPr>
          <w:sz w:val="22"/>
          <w:szCs w:val="22"/>
          <w:lang w:val="en-GB"/>
        </w:rPr>
      </w:pPr>
      <w:r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Pr="003F1149">
        <w:rPr>
          <w:sz w:val="22"/>
          <w:szCs w:val="22"/>
          <w:lang w:val="en-GB"/>
        </w:rPr>
        <w:t>after this deadline will not be considered.</w:t>
      </w:r>
    </w:p>
    <w:p w14:paraId="0A56025E" w14:textId="77777777" w:rsidR="0023457E" w:rsidRPr="003319C5" w:rsidRDefault="0023457E" w:rsidP="0023457E">
      <w:pPr>
        <w:pStyle w:val="Blockquote"/>
        <w:ind w:left="709" w:right="26"/>
        <w:jc w:val="both"/>
        <w:rPr>
          <w:b/>
          <w:sz w:val="22"/>
          <w:szCs w:val="22"/>
          <w:lang w:val="en-GB"/>
        </w:rPr>
      </w:pPr>
      <w:r w:rsidRPr="003319C5">
        <w:rPr>
          <w:b/>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14:paraId="20A57E62" w14:textId="77777777" w:rsidR="0023457E" w:rsidRPr="003319C5" w:rsidRDefault="0023457E" w:rsidP="0023457E">
      <w:pPr>
        <w:ind w:left="709" w:right="26" w:hanging="349"/>
        <w:outlineLvl w:val="0"/>
        <w:rPr>
          <w:szCs w:val="24"/>
          <w:lang w:val="en-GB"/>
        </w:rPr>
      </w:pPr>
      <w:r w:rsidRPr="00D225CC">
        <w:rPr>
          <w:rStyle w:val="Strong"/>
          <w:sz w:val="22"/>
          <w:szCs w:val="22"/>
          <w:lang w:val="en-GB"/>
        </w:rPr>
        <w:tab/>
      </w:r>
      <w:r w:rsidR="000B39AD" w:rsidRPr="003319C5">
        <w:rPr>
          <w:rStyle w:val="Strong"/>
          <w:szCs w:val="24"/>
          <w:lang w:val="en-GB"/>
        </w:rPr>
        <w:t>How tenders</w:t>
      </w:r>
      <w:r w:rsidRPr="003319C5">
        <w:rPr>
          <w:rStyle w:val="Strong"/>
          <w:szCs w:val="24"/>
          <w:lang w:val="en-GB"/>
        </w:rPr>
        <w:t xml:space="preserve"> may be submitted</w:t>
      </w:r>
    </w:p>
    <w:p w14:paraId="07EE2BDA" w14:textId="77777777"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envelope:</w:t>
      </w:r>
    </w:p>
    <w:p w14:paraId="57151127" w14:textId="77777777" w:rsidR="0023457E" w:rsidRPr="00D225CC" w:rsidRDefault="0023457E" w:rsidP="0023457E">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w:t>
      </w:r>
      <w:proofErr w:type="gramStart"/>
      <w:r w:rsidRPr="00D225CC">
        <w:rPr>
          <w:sz w:val="22"/>
          <w:szCs w:val="22"/>
          <w:lang w:val="en-GB"/>
        </w:rPr>
        <w:t>to :</w:t>
      </w:r>
      <w:proofErr w:type="gramEnd"/>
    </w:p>
    <w:p w14:paraId="76F551A4" w14:textId="77777777" w:rsidR="00652343" w:rsidRPr="00652343" w:rsidRDefault="00652343" w:rsidP="00652343">
      <w:pPr>
        <w:spacing w:before="0" w:after="0"/>
        <w:ind w:left="360" w:right="29"/>
        <w:jc w:val="both"/>
        <w:rPr>
          <w:sz w:val="22"/>
          <w:szCs w:val="22"/>
          <w:lang w:val="en-GB"/>
        </w:rPr>
      </w:pPr>
      <w:r w:rsidRPr="00652343">
        <w:rPr>
          <w:b/>
          <w:bCs/>
          <w:sz w:val="22"/>
          <w:szCs w:val="22"/>
          <w:lang w:val="en-GB"/>
        </w:rPr>
        <w:t>Contact name</w:t>
      </w:r>
      <w:r w:rsidRPr="00652343">
        <w:rPr>
          <w:sz w:val="22"/>
          <w:szCs w:val="22"/>
          <w:lang w:val="en-GB"/>
        </w:rPr>
        <w:t xml:space="preserve">: Prof. Dame </w:t>
      </w:r>
      <w:proofErr w:type="spellStart"/>
      <w:r w:rsidRPr="00652343">
        <w:rPr>
          <w:sz w:val="22"/>
          <w:szCs w:val="22"/>
          <w:lang w:val="en-GB"/>
        </w:rPr>
        <w:t>Dimitrovski</w:t>
      </w:r>
      <w:proofErr w:type="spellEnd"/>
      <w:r w:rsidRPr="00652343">
        <w:rPr>
          <w:sz w:val="22"/>
          <w:szCs w:val="22"/>
          <w:lang w:val="en-GB"/>
        </w:rPr>
        <w:t xml:space="preserve"> </w:t>
      </w:r>
    </w:p>
    <w:p w14:paraId="3C49FBD6" w14:textId="77777777" w:rsidR="00652343" w:rsidRPr="00652343" w:rsidRDefault="00652343" w:rsidP="00652343">
      <w:pPr>
        <w:spacing w:before="0" w:after="0"/>
        <w:ind w:left="360" w:right="29"/>
        <w:jc w:val="both"/>
        <w:rPr>
          <w:sz w:val="22"/>
          <w:szCs w:val="22"/>
          <w:lang w:val="en-GB"/>
        </w:rPr>
      </w:pPr>
      <w:r w:rsidRPr="00652343">
        <w:rPr>
          <w:b/>
          <w:bCs/>
          <w:sz w:val="22"/>
          <w:szCs w:val="22"/>
          <w:lang w:val="en-GB"/>
        </w:rPr>
        <w:t>Address</w:t>
      </w:r>
      <w:r w:rsidRPr="00652343">
        <w:rPr>
          <w:sz w:val="22"/>
          <w:szCs w:val="22"/>
          <w:lang w:val="en-GB"/>
        </w:rPr>
        <w:t xml:space="preserve">: Faculty of Mechanical Engineering, </w:t>
      </w:r>
    </w:p>
    <w:p w14:paraId="7D4F12EF" w14:textId="77777777" w:rsidR="00652343" w:rsidRPr="00652343" w:rsidRDefault="00652343" w:rsidP="00652343">
      <w:pPr>
        <w:spacing w:before="0" w:after="0"/>
        <w:ind w:left="360" w:right="29"/>
        <w:jc w:val="both"/>
        <w:rPr>
          <w:sz w:val="22"/>
          <w:szCs w:val="22"/>
          <w:lang w:val="en-GB"/>
        </w:rPr>
      </w:pPr>
      <w:r w:rsidRPr="00652343">
        <w:rPr>
          <w:sz w:val="22"/>
          <w:szCs w:val="22"/>
          <w:lang w:val="en-GB"/>
        </w:rPr>
        <w:t xml:space="preserve">Ruger </w:t>
      </w:r>
      <w:proofErr w:type="spellStart"/>
      <w:r w:rsidRPr="00652343">
        <w:rPr>
          <w:sz w:val="22"/>
          <w:szCs w:val="22"/>
          <w:lang w:val="en-GB"/>
        </w:rPr>
        <w:t>Boskovik</w:t>
      </w:r>
      <w:proofErr w:type="spellEnd"/>
      <w:r w:rsidRPr="00652343">
        <w:rPr>
          <w:sz w:val="22"/>
          <w:szCs w:val="22"/>
          <w:lang w:val="en-GB"/>
        </w:rPr>
        <w:t xml:space="preserve"> </w:t>
      </w:r>
      <w:proofErr w:type="spellStart"/>
      <w:r w:rsidRPr="00652343">
        <w:rPr>
          <w:sz w:val="22"/>
          <w:szCs w:val="22"/>
          <w:lang w:val="en-GB"/>
        </w:rPr>
        <w:t>nn</w:t>
      </w:r>
      <w:proofErr w:type="spellEnd"/>
      <w:r w:rsidRPr="00652343">
        <w:rPr>
          <w:sz w:val="22"/>
          <w:szCs w:val="22"/>
          <w:lang w:val="en-GB"/>
        </w:rPr>
        <w:t xml:space="preserve">, </w:t>
      </w:r>
    </w:p>
    <w:p w14:paraId="5D9664FE" w14:textId="77777777" w:rsidR="00652343" w:rsidRPr="00652343" w:rsidRDefault="00652343" w:rsidP="00652343">
      <w:pPr>
        <w:spacing w:before="0" w:after="0"/>
        <w:ind w:left="360" w:right="29"/>
        <w:jc w:val="both"/>
        <w:rPr>
          <w:sz w:val="22"/>
          <w:szCs w:val="22"/>
          <w:lang w:val="en-GB"/>
        </w:rPr>
      </w:pPr>
      <w:r w:rsidRPr="00652343">
        <w:rPr>
          <w:sz w:val="22"/>
          <w:szCs w:val="22"/>
          <w:lang w:val="en-GB"/>
        </w:rPr>
        <w:t>1000 Skopje</w:t>
      </w:r>
    </w:p>
    <w:p w14:paraId="6DAD3C03" w14:textId="77777777" w:rsidR="00652343" w:rsidRPr="00652343" w:rsidRDefault="00652343" w:rsidP="00652343">
      <w:pPr>
        <w:spacing w:before="0" w:after="0"/>
        <w:ind w:left="360" w:right="29"/>
        <w:jc w:val="both"/>
        <w:rPr>
          <w:sz w:val="22"/>
          <w:szCs w:val="22"/>
          <w:lang w:val="en-GB"/>
        </w:rPr>
      </w:pPr>
      <w:r w:rsidRPr="00652343">
        <w:rPr>
          <w:sz w:val="22"/>
          <w:szCs w:val="22"/>
          <w:lang w:val="en-GB"/>
        </w:rPr>
        <w:t>The Republic of North Macedonia</w:t>
      </w:r>
    </w:p>
    <w:p w14:paraId="04AA143C" w14:textId="77777777" w:rsidR="00652343" w:rsidRDefault="00652343" w:rsidP="00652343">
      <w:pPr>
        <w:spacing w:before="0" w:after="0"/>
        <w:ind w:left="360" w:right="29"/>
        <w:jc w:val="both"/>
        <w:rPr>
          <w:sz w:val="22"/>
          <w:szCs w:val="22"/>
          <w:lang w:val="en-GB"/>
        </w:rPr>
      </w:pPr>
      <w:r w:rsidRPr="00652343">
        <w:rPr>
          <w:b/>
          <w:bCs/>
          <w:sz w:val="22"/>
          <w:szCs w:val="22"/>
          <w:lang w:val="en-GB"/>
        </w:rPr>
        <w:t>E-mail</w:t>
      </w:r>
      <w:r w:rsidRPr="00652343">
        <w:rPr>
          <w:sz w:val="22"/>
          <w:szCs w:val="22"/>
          <w:lang w:val="en-GB"/>
        </w:rPr>
        <w:t xml:space="preserve">: dame.dimitrovski@mf.edu.mk  </w:t>
      </w:r>
    </w:p>
    <w:p w14:paraId="11625810" w14:textId="32A525DB" w:rsidR="0023457E" w:rsidRPr="00D225CC" w:rsidRDefault="0023457E" w:rsidP="00652343">
      <w:pPr>
        <w:numPr>
          <w:ilvl w:val="0"/>
          <w:numId w:val="40"/>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14:paraId="77730496" w14:textId="77777777" w:rsidR="003A56C6" w:rsidRPr="003A56C6" w:rsidRDefault="003A56C6" w:rsidP="003A56C6">
      <w:pPr>
        <w:pStyle w:val="Blockquote"/>
        <w:spacing w:before="0" w:after="0"/>
        <w:ind w:left="706" w:right="29"/>
        <w:jc w:val="both"/>
        <w:rPr>
          <w:sz w:val="22"/>
          <w:szCs w:val="22"/>
          <w:lang w:val="en-GB"/>
        </w:rPr>
      </w:pPr>
      <w:r w:rsidRPr="003A56C6">
        <w:rPr>
          <w:b/>
          <w:bCs/>
          <w:sz w:val="22"/>
          <w:szCs w:val="22"/>
          <w:lang w:val="en-GB"/>
        </w:rPr>
        <w:lastRenderedPageBreak/>
        <w:t>Contact name</w:t>
      </w:r>
      <w:r w:rsidRPr="003A56C6">
        <w:rPr>
          <w:sz w:val="22"/>
          <w:szCs w:val="22"/>
          <w:lang w:val="en-GB"/>
        </w:rPr>
        <w:t xml:space="preserve">: </w:t>
      </w:r>
      <w:proofErr w:type="spellStart"/>
      <w:r w:rsidRPr="003A56C6">
        <w:rPr>
          <w:sz w:val="22"/>
          <w:szCs w:val="22"/>
          <w:lang w:val="en-GB"/>
        </w:rPr>
        <w:t>Sanja</w:t>
      </w:r>
      <w:proofErr w:type="spellEnd"/>
      <w:r w:rsidRPr="003A56C6">
        <w:rPr>
          <w:sz w:val="22"/>
          <w:szCs w:val="22"/>
          <w:lang w:val="en-GB"/>
        </w:rPr>
        <w:t xml:space="preserve"> </w:t>
      </w:r>
      <w:proofErr w:type="spellStart"/>
      <w:r w:rsidRPr="003A56C6">
        <w:rPr>
          <w:sz w:val="22"/>
          <w:szCs w:val="22"/>
          <w:lang w:val="en-GB"/>
        </w:rPr>
        <w:t>Gjorgjievska</w:t>
      </w:r>
      <w:proofErr w:type="spellEnd"/>
    </w:p>
    <w:p w14:paraId="1283F225" w14:textId="77777777" w:rsidR="003A56C6" w:rsidRPr="003A56C6" w:rsidRDefault="003A56C6" w:rsidP="003A56C6">
      <w:pPr>
        <w:pStyle w:val="Blockquote"/>
        <w:spacing w:before="0" w:after="0"/>
        <w:ind w:left="706" w:right="29"/>
        <w:jc w:val="both"/>
        <w:rPr>
          <w:b/>
          <w:bCs/>
          <w:sz w:val="22"/>
          <w:szCs w:val="22"/>
          <w:lang w:val="en-GB"/>
        </w:rPr>
      </w:pPr>
      <w:r w:rsidRPr="003A56C6">
        <w:rPr>
          <w:b/>
          <w:bCs/>
          <w:sz w:val="22"/>
          <w:szCs w:val="22"/>
          <w:lang w:val="en-GB"/>
        </w:rPr>
        <w:t>Faculty of Mechanical Engineering</w:t>
      </w:r>
    </w:p>
    <w:p w14:paraId="6AED2E76" w14:textId="77777777" w:rsidR="003A56C6" w:rsidRPr="003A56C6" w:rsidRDefault="003A56C6" w:rsidP="003A56C6">
      <w:pPr>
        <w:pStyle w:val="Blockquote"/>
        <w:spacing w:before="0" w:after="0"/>
        <w:ind w:left="706" w:right="29"/>
        <w:jc w:val="both"/>
        <w:rPr>
          <w:sz w:val="22"/>
          <w:szCs w:val="22"/>
          <w:lang w:val="en-GB"/>
        </w:rPr>
      </w:pPr>
      <w:r w:rsidRPr="003A56C6">
        <w:rPr>
          <w:sz w:val="22"/>
          <w:szCs w:val="22"/>
          <w:lang w:val="en-GB"/>
        </w:rPr>
        <w:t>Ss Cyril and Methodius University</w:t>
      </w:r>
    </w:p>
    <w:p w14:paraId="281C4779" w14:textId="77777777" w:rsidR="003A56C6" w:rsidRPr="003A56C6" w:rsidRDefault="003A56C6" w:rsidP="003A56C6">
      <w:pPr>
        <w:pStyle w:val="Blockquote"/>
        <w:spacing w:before="0" w:after="0"/>
        <w:ind w:left="706" w:right="29"/>
        <w:jc w:val="both"/>
        <w:rPr>
          <w:sz w:val="22"/>
          <w:szCs w:val="22"/>
          <w:lang w:val="en-GB"/>
        </w:rPr>
      </w:pPr>
      <w:r w:rsidRPr="003A56C6">
        <w:rPr>
          <w:sz w:val="22"/>
          <w:szCs w:val="22"/>
          <w:lang w:val="en-GB"/>
        </w:rPr>
        <w:t xml:space="preserve">Ruger </w:t>
      </w:r>
      <w:proofErr w:type="spellStart"/>
      <w:r w:rsidRPr="003A56C6">
        <w:rPr>
          <w:sz w:val="22"/>
          <w:szCs w:val="22"/>
          <w:lang w:val="en-GB"/>
        </w:rPr>
        <w:t>Boskovik</w:t>
      </w:r>
      <w:proofErr w:type="spellEnd"/>
      <w:r w:rsidRPr="003A56C6">
        <w:rPr>
          <w:sz w:val="22"/>
          <w:szCs w:val="22"/>
          <w:lang w:val="en-GB"/>
        </w:rPr>
        <w:t xml:space="preserve"> </w:t>
      </w:r>
      <w:proofErr w:type="spellStart"/>
      <w:r w:rsidRPr="003A56C6">
        <w:rPr>
          <w:sz w:val="22"/>
          <w:szCs w:val="22"/>
          <w:lang w:val="en-GB"/>
        </w:rPr>
        <w:t>nn</w:t>
      </w:r>
      <w:proofErr w:type="spellEnd"/>
      <w:r w:rsidRPr="003A56C6">
        <w:rPr>
          <w:sz w:val="22"/>
          <w:szCs w:val="22"/>
          <w:lang w:val="en-GB"/>
        </w:rPr>
        <w:t>,</w:t>
      </w:r>
    </w:p>
    <w:p w14:paraId="5FEEC84B" w14:textId="77777777" w:rsidR="003A56C6" w:rsidRPr="003A56C6" w:rsidRDefault="003A56C6" w:rsidP="003A56C6">
      <w:pPr>
        <w:pStyle w:val="Blockquote"/>
        <w:spacing w:before="0" w:after="0"/>
        <w:ind w:left="706" w:right="29"/>
        <w:jc w:val="both"/>
        <w:rPr>
          <w:sz w:val="22"/>
          <w:szCs w:val="22"/>
          <w:lang w:val="en-GB"/>
        </w:rPr>
      </w:pPr>
      <w:r w:rsidRPr="003A56C6">
        <w:rPr>
          <w:sz w:val="22"/>
          <w:szCs w:val="22"/>
          <w:lang w:val="en-GB"/>
        </w:rPr>
        <w:t xml:space="preserve">1000 Skopje </w:t>
      </w:r>
    </w:p>
    <w:p w14:paraId="6686CF31" w14:textId="77777777" w:rsidR="003A56C6" w:rsidRPr="003A56C6" w:rsidRDefault="003A56C6" w:rsidP="003A56C6">
      <w:pPr>
        <w:pStyle w:val="Blockquote"/>
        <w:spacing w:before="0" w:after="0"/>
        <w:ind w:left="706" w:right="29"/>
        <w:jc w:val="both"/>
        <w:rPr>
          <w:sz w:val="22"/>
          <w:szCs w:val="22"/>
          <w:lang w:val="en-GB"/>
        </w:rPr>
      </w:pPr>
      <w:r w:rsidRPr="003A56C6">
        <w:rPr>
          <w:sz w:val="22"/>
          <w:szCs w:val="22"/>
          <w:lang w:val="en-GB"/>
        </w:rPr>
        <w:t>The Republic of North Macedonia</w:t>
      </w:r>
    </w:p>
    <w:p w14:paraId="6851829F" w14:textId="77777777" w:rsidR="003A56C6" w:rsidRDefault="003A56C6" w:rsidP="003A56C6">
      <w:pPr>
        <w:pStyle w:val="Blockquote"/>
        <w:spacing w:before="0" w:after="0"/>
        <w:ind w:left="706" w:right="29"/>
        <w:jc w:val="both"/>
        <w:rPr>
          <w:sz w:val="22"/>
          <w:szCs w:val="22"/>
          <w:lang w:val="en-GB"/>
        </w:rPr>
      </w:pPr>
      <w:r w:rsidRPr="003A56C6">
        <w:rPr>
          <w:b/>
          <w:bCs/>
          <w:sz w:val="22"/>
          <w:szCs w:val="22"/>
          <w:lang w:val="en-GB"/>
        </w:rPr>
        <w:t>Working hours</w:t>
      </w:r>
      <w:r w:rsidRPr="003A56C6">
        <w:rPr>
          <w:sz w:val="22"/>
          <w:szCs w:val="22"/>
          <w:lang w:val="en-GB"/>
        </w:rPr>
        <w:t xml:space="preserve">: 08.00 h – 16.00 h </w:t>
      </w:r>
    </w:p>
    <w:p w14:paraId="05231A6B" w14:textId="6D40C1A3" w:rsidR="000B39AD" w:rsidRPr="00D225CC" w:rsidRDefault="000B39AD" w:rsidP="003A56C6">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2EB9213C" w14:textId="77777777" w:rsidR="000B39AD" w:rsidRDefault="000B39AD" w:rsidP="000B39AD">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14:paraId="0F3CD4A4" w14:textId="77777777" w:rsidR="000B39AD" w:rsidRPr="001B57ED" w:rsidRDefault="000B39AD" w:rsidP="000B39AD">
      <w:pPr>
        <w:pStyle w:val="Blockquote"/>
        <w:ind w:left="709" w:right="26"/>
        <w:jc w:val="both"/>
        <w:rPr>
          <w:rStyle w:val="Strong"/>
          <w:b w:val="0"/>
          <w:sz w:val="22"/>
          <w:szCs w:val="22"/>
          <w:lang w:val="en-GB"/>
        </w:rPr>
      </w:pPr>
      <w:r>
        <w:rPr>
          <w:sz w:val="22"/>
          <w:szCs w:val="22"/>
        </w:rPr>
        <w:t xml:space="preserve">By submitting a </w:t>
      </w:r>
      <w:proofErr w:type="gramStart"/>
      <w:r>
        <w:rPr>
          <w:sz w:val="22"/>
          <w:szCs w:val="22"/>
        </w:rPr>
        <w:t xml:space="preserve">tender </w:t>
      </w:r>
      <w:r w:rsidRPr="002E3EA3">
        <w:rPr>
          <w:sz w:val="22"/>
          <w:szCs w:val="22"/>
        </w:rPr>
        <w:t>candidates</w:t>
      </w:r>
      <w:proofErr w:type="gramEnd"/>
      <w:r w:rsidRPr="002E3EA3">
        <w:rPr>
          <w:sz w:val="22"/>
          <w:szCs w:val="22"/>
        </w:rPr>
        <w:t xml:space="preserve">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14:paraId="2BB642E3" w14:textId="77777777" w:rsidR="0023457E" w:rsidRPr="000B39AD" w:rsidRDefault="0023457E" w:rsidP="003319C5">
      <w:pPr>
        <w:pStyle w:val="Blockquote"/>
        <w:ind w:left="709" w:right="1"/>
        <w:rPr>
          <w:sz w:val="22"/>
          <w:szCs w:val="22"/>
          <w:lang w:val="en-GB"/>
        </w:rPr>
      </w:pPr>
    </w:p>
    <w:p w14:paraId="0A30D7DC" w14:textId="77777777" w:rsidR="00E23824" w:rsidRDefault="00E23824" w:rsidP="00D358DE">
      <w:pPr>
        <w:numPr>
          <w:ilvl w:val="0"/>
          <w:numId w:val="44"/>
        </w:numPr>
        <w:tabs>
          <w:tab w:val="num" w:pos="3060"/>
        </w:tabs>
        <w:ind w:left="709" w:right="1" w:hanging="425"/>
        <w:jc w:val="both"/>
        <w:outlineLvl w:val="0"/>
        <w:rPr>
          <w:rStyle w:val="Strong"/>
          <w:szCs w:val="24"/>
          <w:lang w:val="en-GB"/>
        </w:rPr>
      </w:pPr>
      <w:r w:rsidRPr="00A336A0">
        <w:rPr>
          <w:rStyle w:val="Strong"/>
          <w:szCs w:val="24"/>
          <w:lang w:val="en-GB"/>
        </w:rPr>
        <w:t>Tender opening session</w:t>
      </w:r>
    </w:p>
    <w:p w14:paraId="351E423F" w14:textId="705CB02E" w:rsidR="003A56C6" w:rsidRDefault="003A56C6" w:rsidP="00B3128F">
      <w:pPr>
        <w:ind w:left="567"/>
        <w:jc w:val="both"/>
        <w:rPr>
          <w:sz w:val="22"/>
          <w:szCs w:val="22"/>
          <w:lang w:val="en-GB"/>
        </w:rPr>
      </w:pPr>
      <w:r w:rsidRPr="003A56C6">
        <w:rPr>
          <w:sz w:val="22"/>
          <w:szCs w:val="22"/>
          <w:lang w:val="en-GB"/>
        </w:rPr>
        <w:t xml:space="preserve">Tender opening session will be held at 10:00h Local Time on 21.11.2019 at the premises of Faculty of Mechanical Engineering, Ruger </w:t>
      </w:r>
      <w:proofErr w:type="spellStart"/>
      <w:r w:rsidRPr="003A56C6">
        <w:rPr>
          <w:sz w:val="22"/>
          <w:szCs w:val="22"/>
          <w:lang w:val="en-GB"/>
        </w:rPr>
        <w:t>Boskovik</w:t>
      </w:r>
      <w:proofErr w:type="spellEnd"/>
      <w:r w:rsidRPr="003A56C6">
        <w:rPr>
          <w:sz w:val="22"/>
          <w:szCs w:val="22"/>
          <w:lang w:val="en-GB"/>
        </w:rPr>
        <w:t xml:space="preserve"> </w:t>
      </w:r>
      <w:proofErr w:type="spellStart"/>
      <w:r w:rsidRPr="003A56C6">
        <w:rPr>
          <w:sz w:val="22"/>
          <w:szCs w:val="22"/>
          <w:lang w:val="en-GB"/>
        </w:rPr>
        <w:t>nn</w:t>
      </w:r>
      <w:proofErr w:type="spellEnd"/>
      <w:r w:rsidRPr="003A56C6">
        <w:rPr>
          <w:sz w:val="22"/>
          <w:szCs w:val="22"/>
          <w:lang w:val="en-GB"/>
        </w:rPr>
        <w:t>, 1000 Skopje, The Republic of North Macedonia.</w:t>
      </w:r>
    </w:p>
    <w:p w14:paraId="0E9E83E9" w14:textId="77777777" w:rsidR="006E2496" w:rsidRPr="00DF6977" w:rsidRDefault="006E2496" w:rsidP="00B3128F">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14:paraId="72373C29" w14:textId="77777777" w:rsidR="0021431B" w:rsidRPr="004D3B07" w:rsidRDefault="0021431B" w:rsidP="00D358DE">
      <w:pPr>
        <w:numPr>
          <w:ilvl w:val="0"/>
          <w:numId w:val="44"/>
        </w:numPr>
        <w:tabs>
          <w:tab w:val="num" w:pos="3060"/>
        </w:tabs>
        <w:ind w:left="709" w:right="1" w:hanging="425"/>
        <w:jc w:val="both"/>
        <w:outlineLvl w:val="0"/>
        <w:rPr>
          <w:rStyle w:val="Strong"/>
          <w:szCs w:val="24"/>
          <w:lang w:val="en-GB"/>
        </w:rPr>
      </w:pPr>
      <w:r w:rsidRPr="004D3B07">
        <w:rPr>
          <w:rStyle w:val="Strong"/>
          <w:szCs w:val="24"/>
          <w:lang w:val="en-GB"/>
        </w:rPr>
        <w:t>Language of the procedure</w:t>
      </w:r>
    </w:p>
    <w:p w14:paraId="4C0BEBC7" w14:textId="77777777"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r w:rsidR="00F274BD">
        <w:rPr>
          <w:rStyle w:val="Emphasis"/>
          <w:i w:val="0"/>
          <w:sz w:val="22"/>
          <w:szCs w:val="22"/>
          <w:lang w:val="en-GB"/>
        </w:rPr>
        <w:t xml:space="preserve"> </w:t>
      </w:r>
    </w:p>
    <w:p w14:paraId="006106F1" w14:textId="77777777" w:rsidR="00E23824" w:rsidRPr="00A336A0" w:rsidRDefault="00E23824" w:rsidP="00D358DE">
      <w:pPr>
        <w:numPr>
          <w:ilvl w:val="0"/>
          <w:numId w:val="44"/>
        </w:numPr>
        <w:tabs>
          <w:tab w:val="num" w:pos="3060"/>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2"/>
      </w:r>
    </w:p>
    <w:p w14:paraId="1507C4D8" w14:textId="77777777" w:rsidR="003A56C6" w:rsidRPr="003A56C6" w:rsidRDefault="003A56C6" w:rsidP="003A56C6">
      <w:pPr>
        <w:ind w:left="644" w:right="1"/>
        <w:jc w:val="both"/>
        <w:outlineLvl w:val="0"/>
        <w:rPr>
          <w:sz w:val="22"/>
          <w:szCs w:val="22"/>
        </w:rPr>
      </w:pPr>
      <w:r w:rsidRPr="003A56C6">
        <w:rPr>
          <w:sz w:val="22"/>
          <w:szCs w:val="22"/>
        </w:rPr>
        <w:t>Regulation  (EU) No236/2014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 – IPA II Regulation.</w:t>
      </w:r>
    </w:p>
    <w:p w14:paraId="69E972CE" w14:textId="661742A5" w:rsidR="003A56C6" w:rsidRDefault="003A56C6" w:rsidP="003A56C6">
      <w:pPr>
        <w:ind w:left="644" w:right="1"/>
        <w:jc w:val="both"/>
        <w:outlineLvl w:val="0"/>
        <w:rPr>
          <w:sz w:val="22"/>
          <w:szCs w:val="22"/>
          <w:highlight w:val="lightGray"/>
        </w:rPr>
      </w:pPr>
      <w:r w:rsidRPr="003A56C6">
        <w:rPr>
          <w:sz w:val="22"/>
          <w:szCs w:val="22"/>
        </w:rPr>
        <w:t>Chapter 3 of Title II of Part Two of Delegated Regulation (EU) No 1268/2012 on the rules of application of Regulation (EU, Euratom) No 966/2012 of the European Parliament and of the Council on the financial rules applicable to the general budget of the Union. In accordance with Art. 45 (1) of Commission Implementing Regulation (EU) No 447/2014.</w:t>
      </w:r>
    </w:p>
    <w:p w14:paraId="2F41DDF6" w14:textId="77777777" w:rsidR="00F964EE" w:rsidRPr="00A336A0" w:rsidRDefault="00F964EE" w:rsidP="00D358DE">
      <w:pPr>
        <w:numPr>
          <w:ilvl w:val="0"/>
          <w:numId w:val="44"/>
        </w:numPr>
        <w:tabs>
          <w:tab w:val="num" w:pos="3060"/>
        </w:tabs>
        <w:ind w:left="709" w:right="1" w:hanging="425"/>
        <w:jc w:val="both"/>
        <w:outlineLvl w:val="0"/>
        <w:rPr>
          <w:rStyle w:val="Strong"/>
          <w:szCs w:val="24"/>
          <w:lang w:val="en-GB"/>
        </w:rPr>
      </w:pPr>
      <w:r>
        <w:rPr>
          <w:rStyle w:val="Strong"/>
          <w:szCs w:val="24"/>
          <w:lang w:val="en-GB"/>
        </w:rPr>
        <w:t>Additional information</w:t>
      </w:r>
    </w:p>
    <w:p w14:paraId="0CED03BB" w14:textId="25FA7AE0" w:rsidR="00886BAC" w:rsidRPr="00B3128F" w:rsidRDefault="00886BAC" w:rsidP="00B3128F">
      <w:pPr>
        <w:widowControl/>
        <w:snapToGrid w:val="0"/>
        <w:spacing w:after="0"/>
        <w:ind w:left="644" w:right="360"/>
        <w:jc w:val="both"/>
        <w:rPr>
          <w:sz w:val="22"/>
          <w:szCs w:val="22"/>
          <w:lang w:val="en-GB"/>
        </w:rPr>
      </w:pPr>
      <w:r w:rsidRPr="00B3128F">
        <w:rPr>
          <w:sz w:val="22"/>
          <w:szCs w:val="22"/>
          <w:lang w:val="en-GB"/>
        </w:rPr>
        <w:t xml:space="preserve">Financial data to be provided by the </w:t>
      </w:r>
      <w:r w:rsidR="00DE0424" w:rsidRPr="00B3128F">
        <w:rPr>
          <w:sz w:val="22"/>
          <w:szCs w:val="22"/>
          <w:lang w:val="en-GB"/>
        </w:rPr>
        <w:t>tenderer</w:t>
      </w:r>
      <w:r w:rsidRPr="00B3128F">
        <w:rPr>
          <w:sz w:val="22"/>
          <w:szCs w:val="22"/>
          <w:lang w:val="en-GB"/>
        </w:rPr>
        <w:t xml:space="preserve"> in the standard tender form  must be expressed in </w:t>
      </w:r>
      <w:r w:rsidRPr="00884BE5">
        <w:rPr>
          <w:sz w:val="22"/>
          <w:szCs w:val="22"/>
          <w:lang w:val="en-GB"/>
        </w:rPr>
        <w:t>EUR If</w:t>
      </w:r>
      <w:r w:rsidRPr="00B3128F">
        <w:rPr>
          <w:sz w:val="22"/>
          <w:szCs w:val="22"/>
          <w:lang w:val="en-GB"/>
        </w:rPr>
        <w:t xml:space="preserve"> applicable, where a candidate refers to amounts originally expressed in a different currency, the conversion to </w:t>
      </w:r>
      <w:r w:rsidRPr="00884BE5">
        <w:rPr>
          <w:sz w:val="22"/>
          <w:szCs w:val="22"/>
          <w:lang w:val="en-GB"/>
        </w:rPr>
        <w:t>EUR</w:t>
      </w:r>
      <w:r w:rsidRPr="00B3128F">
        <w:rPr>
          <w:sz w:val="22"/>
          <w:szCs w:val="22"/>
          <w:lang w:val="en-GB"/>
        </w:rPr>
        <w:t xml:space="preserve"> shall be made in accordance with the </w:t>
      </w:r>
      <w:proofErr w:type="spellStart"/>
      <w:r w:rsidRPr="00B3128F">
        <w:rPr>
          <w:sz w:val="22"/>
          <w:szCs w:val="22"/>
          <w:lang w:val="en-GB"/>
        </w:rPr>
        <w:t>InforEuro</w:t>
      </w:r>
      <w:proofErr w:type="spellEnd"/>
      <w:r w:rsidRPr="00B3128F">
        <w:rPr>
          <w:sz w:val="22"/>
          <w:szCs w:val="22"/>
          <w:lang w:val="en-GB"/>
        </w:rPr>
        <w:t xml:space="preserve"> exchange </w:t>
      </w:r>
      <w:r w:rsidRPr="00B3128F">
        <w:rPr>
          <w:sz w:val="22"/>
          <w:szCs w:val="22"/>
          <w:lang w:val="en-GB"/>
        </w:rPr>
        <w:lastRenderedPageBreak/>
        <w:t xml:space="preserve">rate of </w:t>
      </w:r>
      <w:r w:rsidR="00884BE5" w:rsidRPr="00884BE5">
        <w:rPr>
          <w:sz w:val="22"/>
          <w:szCs w:val="22"/>
          <w:lang w:val="en-GB"/>
        </w:rPr>
        <w:t>November 2019</w:t>
      </w:r>
      <w:r w:rsidRPr="00884BE5">
        <w:rPr>
          <w:b/>
          <w:sz w:val="22"/>
          <w:szCs w:val="22"/>
          <w:lang w:val="en-GB"/>
        </w:rPr>
        <w:t xml:space="preserve"> </w:t>
      </w:r>
      <w:r w:rsidRPr="00884BE5">
        <w:rPr>
          <w:sz w:val="22"/>
          <w:szCs w:val="22"/>
          <w:lang w:val="en-GB"/>
        </w:rPr>
        <w:t xml:space="preserve">of the applicable </w:t>
      </w:r>
      <w:proofErr w:type="spellStart"/>
      <w:r w:rsidRPr="00884BE5">
        <w:rPr>
          <w:sz w:val="22"/>
          <w:szCs w:val="22"/>
          <w:lang w:val="en-GB"/>
        </w:rPr>
        <w:t>InforEuro</w:t>
      </w:r>
      <w:proofErr w:type="spellEnd"/>
      <w:r w:rsidRPr="00884BE5">
        <w:rPr>
          <w:sz w:val="22"/>
          <w:szCs w:val="22"/>
          <w:lang w:val="en-GB"/>
        </w:rPr>
        <w:t xml:space="preserve"> ,</w:t>
      </w:r>
      <w:r w:rsidRPr="00B3128F">
        <w:rPr>
          <w:sz w:val="22"/>
          <w:szCs w:val="22"/>
          <w:lang w:val="en-GB"/>
        </w:rPr>
        <w:t xml:space="preserve"> which can be found at the following address: </w:t>
      </w:r>
      <w:hyperlink r:id="rId9" w:history="1">
        <w:r w:rsidRPr="00B3128F">
          <w:rPr>
            <w:rStyle w:val="Hyperlink"/>
            <w:sz w:val="22"/>
            <w:szCs w:val="22"/>
            <w:lang w:val="en-GB"/>
          </w:rPr>
          <w:t>http://ec.europa.eu/budget/graphs/inforeuro.html</w:t>
        </w:r>
      </w:hyperlink>
      <w:r w:rsidRPr="00B3128F">
        <w:rPr>
          <w:sz w:val="22"/>
          <w:szCs w:val="22"/>
          <w:lang w:val="en-GB"/>
        </w:rPr>
        <w:t>.</w:t>
      </w:r>
    </w:p>
    <w:p w14:paraId="7BB4DCD8" w14:textId="77777777" w:rsidR="00886BAC" w:rsidRPr="00060BBE" w:rsidRDefault="00886BAC" w:rsidP="00AC2A69">
      <w:pPr>
        <w:tabs>
          <w:tab w:val="num" w:pos="284"/>
        </w:tabs>
        <w:ind w:left="720" w:right="1"/>
        <w:rPr>
          <w:sz w:val="22"/>
          <w:szCs w:val="22"/>
          <w:lang w:val="en-GB"/>
        </w:rPr>
      </w:pPr>
    </w:p>
    <w:p w14:paraId="64894859" w14:textId="66F93868" w:rsidR="00F964EE" w:rsidRPr="00F964EE" w:rsidRDefault="00F964EE" w:rsidP="00884BE5">
      <w:pPr>
        <w:tabs>
          <w:tab w:val="num" w:pos="284"/>
        </w:tabs>
        <w:ind w:right="1"/>
        <w:rPr>
          <w:sz w:val="22"/>
          <w:szCs w:val="22"/>
          <w:lang w:val="en-GB"/>
        </w:rPr>
      </w:pPr>
      <w:bookmarkStart w:id="0" w:name="_GoBack"/>
      <w:bookmarkEnd w:id="0"/>
    </w:p>
    <w:sectPr w:rsidR="00F964EE" w:rsidRPr="00F964EE" w:rsidSect="00B41887">
      <w:footerReference w:type="even" r:id="rId10"/>
      <w:footerReference w:type="default" r:id="rId11"/>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EF9033" w14:textId="77777777" w:rsidR="004B297E" w:rsidRDefault="004B297E">
      <w:r>
        <w:separator/>
      </w:r>
    </w:p>
  </w:endnote>
  <w:endnote w:type="continuationSeparator" w:id="0">
    <w:p w14:paraId="40FEF9F1" w14:textId="77777777" w:rsidR="004B297E" w:rsidRDefault="004B2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8E553"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6D26449" w14:textId="77777777" w:rsidR="00E1322F" w:rsidRDefault="00E1322F" w:rsidP="00AA67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F4F6F" w14:textId="77777777" w:rsidR="00E1322F" w:rsidRPr="002116E1" w:rsidRDefault="00A6510E" w:rsidP="00F274BD">
    <w:pPr>
      <w:pStyle w:val="Footer"/>
      <w:tabs>
        <w:tab w:val="clear" w:pos="4536"/>
      </w:tabs>
      <w:spacing w:after="0"/>
      <w:ind w:right="357"/>
      <w:rPr>
        <w:sz w:val="18"/>
        <w:szCs w:val="18"/>
        <w:lang w:val="en-GB"/>
      </w:rPr>
    </w:pPr>
    <w:r>
      <w:rPr>
        <w:b/>
        <w:sz w:val="18"/>
        <w:lang w:val="en-GB"/>
      </w:rPr>
      <w:t>July</w:t>
    </w:r>
    <w:r w:rsidR="00ED6577">
      <w:rPr>
        <w:b/>
        <w:sz w:val="18"/>
        <w:szCs w:val="18"/>
        <w:lang w:val="en-GB"/>
      </w:rPr>
      <w:t xml:space="preserve"> 201</w:t>
    </w:r>
    <w:r>
      <w:rPr>
        <w:b/>
        <w:sz w:val="18"/>
        <w:szCs w:val="18"/>
        <w:lang w:val="en-GB"/>
      </w:rPr>
      <w:t>9</w:t>
    </w:r>
    <w:r w:rsidR="00E1322F" w:rsidRPr="002116E1">
      <w:rPr>
        <w:sz w:val="18"/>
        <w:szCs w:val="18"/>
        <w:lang w:val="en-GB"/>
      </w:rPr>
      <w:tab/>
      <w:t xml:space="preserve">Page </w:t>
    </w:r>
    <w:r w:rsidR="00E1322F" w:rsidRPr="00D30AC2">
      <w:rPr>
        <w:sz w:val="18"/>
        <w:szCs w:val="18"/>
        <w:lang w:val="fr-BE"/>
      </w:rPr>
      <w:fldChar w:fldCharType="begin"/>
    </w:r>
    <w:r w:rsidR="00E1322F" w:rsidRPr="002116E1">
      <w:rPr>
        <w:sz w:val="18"/>
        <w:szCs w:val="18"/>
        <w:lang w:val="en-GB"/>
      </w:rPr>
      <w:instrText xml:space="preserve"> PAGE </w:instrText>
    </w:r>
    <w:r w:rsidR="00E1322F" w:rsidRPr="00D30AC2">
      <w:rPr>
        <w:sz w:val="18"/>
        <w:szCs w:val="18"/>
        <w:lang w:val="fr-BE"/>
      </w:rPr>
      <w:fldChar w:fldCharType="separate"/>
    </w:r>
    <w:r w:rsidR="00934F39">
      <w:rPr>
        <w:noProof/>
        <w:sz w:val="18"/>
        <w:szCs w:val="18"/>
        <w:lang w:val="en-GB"/>
      </w:rPr>
      <w:t>2</w:t>
    </w:r>
    <w:r w:rsidR="00E1322F" w:rsidRPr="00D30AC2">
      <w:rPr>
        <w:sz w:val="18"/>
        <w:szCs w:val="18"/>
        <w:lang w:val="fr-BE"/>
      </w:rPr>
      <w:fldChar w:fldCharType="end"/>
    </w:r>
    <w:r w:rsidR="00E1322F" w:rsidRPr="002116E1">
      <w:rPr>
        <w:sz w:val="18"/>
        <w:szCs w:val="18"/>
        <w:lang w:val="en-GB"/>
      </w:rPr>
      <w:t xml:space="preserve"> of </w:t>
    </w:r>
    <w:r w:rsidR="00E1322F" w:rsidRPr="00D30AC2">
      <w:rPr>
        <w:sz w:val="18"/>
        <w:szCs w:val="18"/>
        <w:lang w:val="fr-BE"/>
      </w:rPr>
      <w:fldChar w:fldCharType="begin"/>
    </w:r>
    <w:r w:rsidR="00E1322F" w:rsidRPr="002116E1">
      <w:rPr>
        <w:sz w:val="18"/>
        <w:szCs w:val="18"/>
        <w:lang w:val="en-GB"/>
      </w:rPr>
      <w:instrText xml:space="preserve"> NUMPAGES </w:instrText>
    </w:r>
    <w:r w:rsidR="00E1322F" w:rsidRPr="00D30AC2">
      <w:rPr>
        <w:sz w:val="18"/>
        <w:szCs w:val="18"/>
        <w:lang w:val="fr-BE"/>
      </w:rPr>
      <w:fldChar w:fldCharType="separate"/>
    </w:r>
    <w:r w:rsidR="00934F39">
      <w:rPr>
        <w:noProof/>
        <w:sz w:val="18"/>
        <w:szCs w:val="18"/>
        <w:lang w:val="en-GB"/>
      </w:rPr>
      <w:t>11</w:t>
    </w:r>
    <w:r w:rsidR="00E1322F" w:rsidRPr="00D30AC2">
      <w:rPr>
        <w:sz w:val="18"/>
        <w:szCs w:val="18"/>
        <w:lang w:val="fr-BE"/>
      </w:rPr>
      <w:fldChar w:fldCharType="end"/>
    </w:r>
  </w:p>
  <w:p w14:paraId="5867251F" w14:textId="77777777" w:rsidR="00E1322F" w:rsidRPr="002116E1" w:rsidRDefault="00E1322F" w:rsidP="00F274BD">
    <w:pPr>
      <w:pStyle w:val="Footer"/>
      <w:tabs>
        <w:tab w:val="clear" w:pos="4536"/>
      </w:tabs>
      <w:spacing w:before="0"/>
      <w:ind w:right="357"/>
      <w:rPr>
        <w:sz w:val="18"/>
        <w:szCs w:val="18"/>
        <w:lang w:val="en-GB"/>
      </w:rPr>
    </w:pPr>
    <w:r w:rsidRPr="003238B8">
      <w:rPr>
        <w:sz w:val="18"/>
        <w:szCs w:val="18"/>
        <w:lang w:val="fr-BE"/>
      </w:rPr>
      <w:fldChar w:fldCharType="begin"/>
    </w:r>
    <w:r w:rsidRPr="002116E1">
      <w:rPr>
        <w:sz w:val="18"/>
        <w:szCs w:val="18"/>
        <w:lang w:val="en-GB"/>
      </w:rPr>
      <w:instrText xml:space="preserve"> FILENAME </w:instrText>
    </w:r>
    <w:r w:rsidRPr="003238B8">
      <w:rPr>
        <w:sz w:val="18"/>
        <w:szCs w:val="18"/>
        <w:lang w:val="fr-BE"/>
      </w:rPr>
      <w:fldChar w:fldCharType="separate"/>
    </w:r>
    <w:r w:rsidR="00F47035">
      <w:rPr>
        <w:noProof/>
        <w:sz w:val="18"/>
        <w:szCs w:val="18"/>
        <w:lang w:val="en-GB"/>
      </w:rPr>
      <w:t>c2_contractnotice_en.doc</w:t>
    </w:r>
    <w:r w:rsidRPr="003238B8">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AD1009" w14:textId="77777777" w:rsidR="004B297E" w:rsidRDefault="004B297E" w:rsidP="00BC3FD0">
      <w:pPr>
        <w:spacing w:before="0" w:after="0"/>
      </w:pPr>
      <w:r>
        <w:separator/>
      </w:r>
    </w:p>
  </w:footnote>
  <w:footnote w:type="continuationSeparator" w:id="0">
    <w:p w14:paraId="0D3450AD" w14:textId="77777777" w:rsidR="004B297E" w:rsidRDefault="004B297E">
      <w:r>
        <w:continuationSeparator/>
      </w:r>
    </w:p>
  </w:footnote>
  <w:footnote w:id="1">
    <w:p w14:paraId="4AB5FC40" w14:textId="77777777" w:rsidR="0023457E" w:rsidRPr="00B50F3D" w:rsidRDefault="0023457E" w:rsidP="0023457E">
      <w:pPr>
        <w:pStyle w:val="FootnoteText"/>
        <w:rPr>
          <w:lang w:val="en-GB"/>
        </w:rPr>
      </w:pPr>
      <w:r>
        <w:rPr>
          <w:rStyle w:val="FootnoteReference"/>
        </w:rPr>
        <w:footnoteRef/>
      </w:r>
      <w:r>
        <w:t xml:space="preserve"> </w:t>
      </w:r>
      <w:r w:rsidRPr="00B50F3D">
        <w:rPr>
          <w:lang w:val="en-GB"/>
        </w:rPr>
        <w:t>It is recommended to use registered mail in case the postmark would not be readable.</w:t>
      </w:r>
    </w:p>
  </w:footnote>
  <w:footnote w:id="2">
    <w:p w14:paraId="429AFA8B" w14:textId="77777777" w:rsidR="000E3C60" w:rsidRPr="000F28BC" w:rsidRDefault="000E3C60" w:rsidP="00BC3FD0">
      <w:pPr>
        <w:pStyle w:val="FootnoteText"/>
        <w:rPr>
          <w:lang w:val="en-GB"/>
        </w:rPr>
      </w:pPr>
      <w:r>
        <w:rPr>
          <w:rStyle w:val="FootnoteReference"/>
        </w:rPr>
        <w:footnoteRef/>
      </w:r>
      <w:r w:rsidR="00BC3FD0">
        <w:t xml:space="preserve"> </w:t>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0EC009E5"/>
    <w:multiLevelType w:val="hybridMultilevel"/>
    <w:tmpl w:val="26644A54"/>
    <w:lvl w:ilvl="0" w:tplc="E16CA4AE">
      <w:start w:val="1"/>
      <w:numFmt w:val="decimal"/>
      <w:lvlText w:val="%1."/>
      <w:lvlJc w:val="left"/>
      <w:pPr>
        <w:ind w:left="1701" w:hanging="360"/>
      </w:pPr>
      <w:rPr>
        <w:rFonts w:hint="default"/>
      </w:rPr>
    </w:lvl>
    <w:lvl w:ilvl="1" w:tplc="04090019" w:tentative="1">
      <w:start w:val="1"/>
      <w:numFmt w:val="lowerLetter"/>
      <w:lvlText w:val="%2."/>
      <w:lvlJc w:val="left"/>
      <w:pPr>
        <w:ind w:left="2421" w:hanging="360"/>
      </w:pPr>
    </w:lvl>
    <w:lvl w:ilvl="2" w:tplc="0409001B" w:tentative="1">
      <w:start w:val="1"/>
      <w:numFmt w:val="lowerRoman"/>
      <w:lvlText w:val="%3."/>
      <w:lvlJc w:val="right"/>
      <w:pPr>
        <w:ind w:left="3141" w:hanging="180"/>
      </w:pPr>
    </w:lvl>
    <w:lvl w:ilvl="3" w:tplc="0409000F" w:tentative="1">
      <w:start w:val="1"/>
      <w:numFmt w:val="decimal"/>
      <w:lvlText w:val="%4."/>
      <w:lvlJc w:val="left"/>
      <w:pPr>
        <w:ind w:left="3861" w:hanging="360"/>
      </w:pPr>
    </w:lvl>
    <w:lvl w:ilvl="4" w:tplc="04090019" w:tentative="1">
      <w:start w:val="1"/>
      <w:numFmt w:val="lowerLetter"/>
      <w:lvlText w:val="%5."/>
      <w:lvlJc w:val="left"/>
      <w:pPr>
        <w:ind w:left="4581" w:hanging="360"/>
      </w:pPr>
    </w:lvl>
    <w:lvl w:ilvl="5" w:tplc="0409001B" w:tentative="1">
      <w:start w:val="1"/>
      <w:numFmt w:val="lowerRoman"/>
      <w:lvlText w:val="%6."/>
      <w:lvlJc w:val="right"/>
      <w:pPr>
        <w:ind w:left="5301" w:hanging="180"/>
      </w:pPr>
    </w:lvl>
    <w:lvl w:ilvl="6" w:tplc="0409000F" w:tentative="1">
      <w:start w:val="1"/>
      <w:numFmt w:val="decimal"/>
      <w:lvlText w:val="%7."/>
      <w:lvlJc w:val="left"/>
      <w:pPr>
        <w:ind w:left="6021" w:hanging="360"/>
      </w:pPr>
    </w:lvl>
    <w:lvl w:ilvl="7" w:tplc="04090019" w:tentative="1">
      <w:start w:val="1"/>
      <w:numFmt w:val="lowerLetter"/>
      <w:lvlText w:val="%8."/>
      <w:lvlJc w:val="left"/>
      <w:pPr>
        <w:ind w:left="6741" w:hanging="360"/>
      </w:pPr>
    </w:lvl>
    <w:lvl w:ilvl="8" w:tplc="0409001B" w:tentative="1">
      <w:start w:val="1"/>
      <w:numFmt w:val="lowerRoman"/>
      <w:lvlText w:val="%9."/>
      <w:lvlJc w:val="right"/>
      <w:pPr>
        <w:ind w:left="7461" w:hanging="180"/>
      </w:pPr>
    </w:lvl>
  </w:abstractNum>
  <w:abstractNum w:abstractNumId="31"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2" w15:restartNumberingAfterBreak="0">
    <w:nsid w:val="1A50127E"/>
    <w:multiLevelType w:val="hybridMultilevel"/>
    <w:tmpl w:val="0F322C62"/>
    <w:lvl w:ilvl="0" w:tplc="93A824B8">
      <w:start w:val="1"/>
      <w:numFmt w:val="decimal"/>
      <w:lvlText w:val="%1."/>
      <w:lvlJc w:val="left"/>
      <w:pPr>
        <w:ind w:left="1701" w:hanging="360"/>
      </w:pPr>
      <w:rPr>
        <w:rFonts w:hint="default"/>
      </w:rPr>
    </w:lvl>
    <w:lvl w:ilvl="1" w:tplc="04090019" w:tentative="1">
      <w:start w:val="1"/>
      <w:numFmt w:val="lowerLetter"/>
      <w:lvlText w:val="%2."/>
      <w:lvlJc w:val="left"/>
      <w:pPr>
        <w:ind w:left="2421" w:hanging="360"/>
      </w:pPr>
    </w:lvl>
    <w:lvl w:ilvl="2" w:tplc="0409001B" w:tentative="1">
      <w:start w:val="1"/>
      <w:numFmt w:val="lowerRoman"/>
      <w:lvlText w:val="%3."/>
      <w:lvlJc w:val="right"/>
      <w:pPr>
        <w:ind w:left="3141" w:hanging="180"/>
      </w:pPr>
    </w:lvl>
    <w:lvl w:ilvl="3" w:tplc="0409000F" w:tentative="1">
      <w:start w:val="1"/>
      <w:numFmt w:val="decimal"/>
      <w:lvlText w:val="%4."/>
      <w:lvlJc w:val="left"/>
      <w:pPr>
        <w:ind w:left="3861" w:hanging="360"/>
      </w:pPr>
    </w:lvl>
    <w:lvl w:ilvl="4" w:tplc="04090019" w:tentative="1">
      <w:start w:val="1"/>
      <w:numFmt w:val="lowerLetter"/>
      <w:lvlText w:val="%5."/>
      <w:lvlJc w:val="left"/>
      <w:pPr>
        <w:ind w:left="4581" w:hanging="360"/>
      </w:pPr>
    </w:lvl>
    <w:lvl w:ilvl="5" w:tplc="0409001B" w:tentative="1">
      <w:start w:val="1"/>
      <w:numFmt w:val="lowerRoman"/>
      <w:lvlText w:val="%6."/>
      <w:lvlJc w:val="right"/>
      <w:pPr>
        <w:ind w:left="5301" w:hanging="180"/>
      </w:pPr>
    </w:lvl>
    <w:lvl w:ilvl="6" w:tplc="0409000F" w:tentative="1">
      <w:start w:val="1"/>
      <w:numFmt w:val="decimal"/>
      <w:lvlText w:val="%7."/>
      <w:lvlJc w:val="left"/>
      <w:pPr>
        <w:ind w:left="6021" w:hanging="360"/>
      </w:pPr>
    </w:lvl>
    <w:lvl w:ilvl="7" w:tplc="04090019" w:tentative="1">
      <w:start w:val="1"/>
      <w:numFmt w:val="lowerLetter"/>
      <w:lvlText w:val="%8."/>
      <w:lvlJc w:val="left"/>
      <w:pPr>
        <w:ind w:left="6741" w:hanging="360"/>
      </w:pPr>
    </w:lvl>
    <w:lvl w:ilvl="8" w:tplc="0409001B" w:tentative="1">
      <w:start w:val="1"/>
      <w:numFmt w:val="lowerRoman"/>
      <w:lvlText w:val="%9."/>
      <w:lvlJc w:val="right"/>
      <w:pPr>
        <w:ind w:left="7461" w:hanging="180"/>
      </w:pPr>
    </w:lvl>
  </w:abstractNum>
  <w:abstractNum w:abstractNumId="33"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6" w15:restartNumberingAfterBreak="0">
    <w:nsid w:val="29C23049"/>
    <w:multiLevelType w:val="hybridMultilevel"/>
    <w:tmpl w:val="C854E502"/>
    <w:lvl w:ilvl="0" w:tplc="FC82D1B4">
      <w:start w:val="1"/>
      <w:numFmt w:val="decimal"/>
      <w:pStyle w:val="Heading4"/>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D880118"/>
    <w:multiLevelType w:val="hybridMultilevel"/>
    <w:tmpl w:val="D088731A"/>
    <w:lvl w:ilvl="0" w:tplc="4A52A5B6">
      <w:start w:val="1"/>
      <w:numFmt w:val="decimal"/>
      <w:lvlText w:val="%1."/>
      <w:lvlJc w:val="left"/>
      <w:pPr>
        <w:tabs>
          <w:tab w:val="num" w:pos="3060"/>
        </w:tabs>
        <w:ind w:left="30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1" w15:restartNumberingAfterBreak="0">
    <w:nsid w:val="72737F09"/>
    <w:multiLevelType w:val="hybridMultilevel"/>
    <w:tmpl w:val="1DFA668C"/>
    <w:lvl w:ilvl="0" w:tplc="0994DD44">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9"/>
  </w:num>
  <w:num w:numId="28">
    <w:abstractNumId w:val="29"/>
  </w:num>
  <w:num w:numId="29">
    <w:abstractNumId w:val="28"/>
  </w:num>
  <w:num w:numId="30">
    <w:abstractNumId w:val="33"/>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5"/>
  </w:num>
  <w:num w:numId="33">
    <w:abstractNumId w:val="31"/>
  </w:num>
  <w:num w:numId="34">
    <w:abstractNumId w:val="27"/>
  </w:num>
  <w:num w:numId="35">
    <w:abstractNumId w:val="37"/>
  </w:num>
  <w:num w:numId="36">
    <w:abstractNumId w:val="42"/>
  </w:num>
  <w:num w:numId="37">
    <w:abstractNumId w:val="34"/>
  </w:num>
  <w:num w:numId="38">
    <w:abstractNumId w:val="38"/>
  </w:num>
  <w:num w:numId="39">
    <w:abstractNumId w:val="40"/>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2"/>
  </w:num>
  <w:num w:numId="42">
    <w:abstractNumId w:val="36"/>
  </w:num>
  <w:num w:numId="43">
    <w:abstractNumId w:val="30"/>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A1583"/>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450C"/>
    <w:rsid w:val="000479E1"/>
    <w:rsid w:val="000500E4"/>
    <w:rsid w:val="00050593"/>
    <w:rsid w:val="00060BBE"/>
    <w:rsid w:val="00065477"/>
    <w:rsid w:val="00067B8A"/>
    <w:rsid w:val="00071260"/>
    <w:rsid w:val="0007206C"/>
    <w:rsid w:val="000739E4"/>
    <w:rsid w:val="00093192"/>
    <w:rsid w:val="000B39AD"/>
    <w:rsid w:val="000B3E45"/>
    <w:rsid w:val="000B6767"/>
    <w:rsid w:val="000B76C2"/>
    <w:rsid w:val="000C0FF4"/>
    <w:rsid w:val="000D1202"/>
    <w:rsid w:val="000D33A8"/>
    <w:rsid w:val="000D53D0"/>
    <w:rsid w:val="000E3C60"/>
    <w:rsid w:val="000E6F0A"/>
    <w:rsid w:val="000E7EBB"/>
    <w:rsid w:val="000F2109"/>
    <w:rsid w:val="000F28BC"/>
    <w:rsid w:val="000F7479"/>
    <w:rsid w:val="0010079C"/>
    <w:rsid w:val="001113A9"/>
    <w:rsid w:val="00111B24"/>
    <w:rsid w:val="00113EC8"/>
    <w:rsid w:val="001209A2"/>
    <w:rsid w:val="0012104D"/>
    <w:rsid w:val="00131A8C"/>
    <w:rsid w:val="0013395D"/>
    <w:rsid w:val="00140C26"/>
    <w:rsid w:val="0014779C"/>
    <w:rsid w:val="00163046"/>
    <w:rsid w:val="001709FB"/>
    <w:rsid w:val="00172F51"/>
    <w:rsid w:val="001738C1"/>
    <w:rsid w:val="0018409D"/>
    <w:rsid w:val="00196D65"/>
    <w:rsid w:val="00197522"/>
    <w:rsid w:val="001A625B"/>
    <w:rsid w:val="001B196B"/>
    <w:rsid w:val="001B6522"/>
    <w:rsid w:val="001C60D3"/>
    <w:rsid w:val="001C6E72"/>
    <w:rsid w:val="001C6EF5"/>
    <w:rsid w:val="001D3391"/>
    <w:rsid w:val="001D3C3E"/>
    <w:rsid w:val="001D63EB"/>
    <w:rsid w:val="001D65DB"/>
    <w:rsid w:val="001E1C04"/>
    <w:rsid w:val="001E2E7F"/>
    <w:rsid w:val="001E606D"/>
    <w:rsid w:val="001E7B40"/>
    <w:rsid w:val="0020037B"/>
    <w:rsid w:val="00201DD4"/>
    <w:rsid w:val="00203C3D"/>
    <w:rsid w:val="00207B5C"/>
    <w:rsid w:val="002116E1"/>
    <w:rsid w:val="0021431B"/>
    <w:rsid w:val="00216908"/>
    <w:rsid w:val="00222C7E"/>
    <w:rsid w:val="00226AAC"/>
    <w:rsid w:val="0023457E"/>
    <w:rsid w:val="00234EC1"/>
    <w:rsid w:val="00236399"/>
    <w:rsid w:val="0024766C"/>
    <w:rsid w:val="00247CE9"/>
    <w:rsid w:val="00265345"/>
    <w:rsid w:val="00281A2D"/>
    <w:rsid w:val="00286429"/>
    <w:rsid w:val="0029238F"/>
    <w:rsid w:val="00293121"/>
    <w:rsid w:val="002A5E19"/>
    <w:rsid w:val="002B09FA"/>
    <w:rsid w:val="002B405E"/>
    <w:rsid w:val="002C1960"/>
    <w:rsid w:val="002C2B2A"/>
    <w:rsid w:val="002C6607"/>
    <w:rsid w:val="002C7F71"/>
    <w:rsid w:val="002D3376"/>
    <w:rsid w:val="002D7674"/>
    <w:rsid w:val="002E3C0E"/>
    <w:rsid w:val="002F2BB0"/>
    <w:rsid w:val="002F2E08"/>
    <w:rsid w:val="00323F49"/>
    <w:rsid w:val="003319C5"/>
    <w:rsid w:val="00331DE3"/>
    <w:rsid w:val="0033225F"/>
    <w:rsid w:val="0033648A"/>
    <w:rsid w:val="003403E6"/>
    <w:rsid w:val="003466C7"/>
    <w:rsid w:val="003479A1"/>
    <w:rsid w:val="00351122"/>
    <w:rsid w:val="00352BD7"/>
    <w:rsid w:val="0035671A"/>
    <w:rsid w:val="00357322"/>
    <w:rsid w:val="00361FA0"/>
    <w:rsid w:val="00362F0A"/>
    <w:rsid w:val="00374293"/>
    <w:rsid w:val="00374F70"/>
    <w:rsid w:val="00375879"/>
    <w:rsid w:val="0038267A"/>
    <w:rsid w:val="00385476"/>
    <w:rsid w:val="00394974"/>
    <w:rsid w:val="0039698B"/>
    <w:rsid w:val="003A4AA0"/>
    <w:rsid w:val="003A4D6E"/>
    <w:rsid w:val="003A56C6"/>
    <w:rsid w:val="003B06D5"/>
    <w:rsid w:val="003C611E"/>
    <w:rsid w:val="003D05B6"/>
    <w:rsid w:val="003D56FD"/>
    <w:rsid w:val="003D7652"/>
    <w:rsid w:val="003E20A9"/>
    <w:rsid w:val="003E2A27"/>
    <w:rsid w:val="003E3386"/>
    <w:rsid w:val="003E4EE5"/>
    <w:rsid w:val="003F1149"/>
    <w:rsid w:val="003F64CE"/>
    <w:rsid w:val="004008A2"/>
    <w:rsid w:val="0040315B"/>
    <w:rsid w:val="00403FD1"/>
    <w:rsid w:val="004127FB"/>
    <w:rsid w:val="00416ECF"/>
    <w:rsid w:val="0041770C"/>
    <w:rsid w:val="00417AA9"/>
    <w:rsid w:val="0042228D"/>
    <w:rsid w:val="0043250C"/>
    <w:rsid w:val="00450F3C"/>
    <w:rsid w:val="00451F96"/>
    <w:rsid w:val="00454F08"/>
    <w:rsid w:val="0046639B"/>
    <w:rsid w:val="004668A3"/>
    <w:rsid w:val="004A0804"/>
    <w:rsid w:val="004B297E"/>
    <w:rsid w:val="004B2A95"/>
    <w:rsid w:val="004B7DBA"/>
    <w:rsid w:val="004C1967"/>
    <w:rsid w:val="004C2C84"/>
    <w:rsid w:val="004C383C"/>
    <w:rsid w:val="004D029F"/>
    <w:rsid w:val="004D3B07"/>
    <w:rsid w:val="004D5215"/>
    <w:rsid w:val="004D7497"/>
    <w:rsid w:val="004E3838"/>
    <w:rsid w:val="004E50C2"/>
    <w:rsid w:val="004E5437"/>
    <w:rsid w:val="004F0169"/>
    <w:rsid w:val="004F3A57"/>
    <w:rsid w:val="00501B17"/>
    <w:rsid w:val="00504C12"/>
    <w:rsid w:val="00505A18"/>
    <w:rsid w:val="005067DE"/>
    <w:rsid w:val="005100BA"/>
    <w:rsid w:val="00531FAC"/>
    <w:rsid w:val="00534142"/>
    <w:rsid w:val="005345E1"/>
    <w:rsid w:val="005400B1"/>
    <w:rsid w:val="00540A8D"/>
    <w:rsid w:val="00544ABD"/>
    <w:rsid w:val="00545E82"/>
    <w:rsid w:val="00546277"/>
    <w:rsid w:val="00557F66"/>
    <w:rsid w:val="00560CD6"/>
    <w:rsid w:val="00561A4D"/>
    <w:rsid w:val="00562B3F"/>
    <w:rsid w:val="00564E88"/>
    <w:rsid w:val="00566935"/>
    <w:rsid w:val="005672E0"/>
    <w:rsid w:val="00573A8B"/>
    <w:rsid w:val="00577849"/>
    <w:rsid w:val="005778AD"/>
    <w:rsid w:val="00580448"/>
    <w:rsid w:val="00580D77"/>
    <w:rsid w:val="005926F2"/>
    <w:rsid w:val="00593AEF"/>
    <w:rsid w:val="005A6863"/>
    <w:rsid w:val="005B13FB"/>
    <w:rsid w:val="005B4FB8"/>
    <w:rsid w:val="005C2BBE"/>
    <w:rsid w:val="005D1F25"/>
    <w:rsid w:val="005D4CA5"/>
    <w:rsid w:val="005D7F42"/>
    <w:rsid w:val="005F1DFB"/>
    <w:rsid w:val="006010F5"/>
    <w:rsid w:val="006026F0"/>
    <w:rsid w:val="00607BED"/>
    <w:rsid w:val="00614B85"/>
    <w:rsid w:val="006158C3"/>
    <w:rsid w:val="0061654D"/>
    <w:rsid w:val="00617BD2"/>
    <w:rsid w:val="0063245A"/>
    <w:rsid w:val="00636089"/>
    <w:rsid w:val="006414A0"/>
    <w:rsid w:val="0064675B"/>
    <w:rsid w:val="00650C52"/>
    <w:rsid w:val="00652343"/>
    <w:rsid w:val="0065331F"/>
    <w:rsid w:val="00654F56"/>
    <w:rsid w:val="0066384E"/>
    <w:rsid w:val="00665683"/>
    <w:rsid w:val="00672155"/>
    <w:rsid w:val="006731F7"/>
    <w:rsid w:val="006851DC"/>
    <w:rsid w:val="006A1583"/>
    <w:rsid w:val="006A4856"/>
    <w:rsid w:val="006A605D"/>
    <w:rsid w:val="006A6391"/>
    <w:rsid w:val="006B0906"/>
    <w:rsid w:val="006B13A4"/>
    <w:rsid w:val="006B1404"/>
    <w:rsid w:val="006B31D5"/>
    <w:rsid w:val="006C3473"/>
    <w:rsid w:val="006C39C2"/>
    <w:rsid w:val="006C3AA9"/>
    <w:rsid w:val="006D2C60"/>
    <w:rsid w:val="006D50C0"/>
    <w:rsid w:val="006D78C0"/>
    <w:rsid w:val="006E1EEB"/>
    <w:rsid w:val="006E2496"/>
    <w:rsid w:val="006E469C"/>
    <w:rsid w:val="006E478B"/>
    <w:rsid w:val="006F5E74"/>
    <w:rsid w:val="007028AF"/>
    <w:rsid w:val="00714208"/>
    <w:rsid w:val="0071429C"/>
    <w:rsid w:val="00714F6E"/>
    <w:rsid w:val="00730739"/>
    <w:rsid w:val="00733C1A"/>
    <w:rsid w:val="0073646F"/>
    <w:rsid w:val="00744CD3"/>
    <w:rsid w:val="00746B08"/>
    <w:rsid w:val="0075026D"/>
    <w:rsid w:val="007541EA"/>
    <w:rsid w:val="007563B1"/>
    <w:rsid w:val="007611B2"/>
    <w:rsid w:val="00767F05"/>
    <w:rsid w:val="007825B0"/>
    <w:rsid w:val="00786193"/>
    <w:rsid w:val="00787C1D"/>
    <w:rsid w:val="00787CE3"/>
    <w:rsid w:val="007A042A"/>
    <w:rsid w:val="007A60DB"/>
    <w:rsid w:val="007A7E50"/>
    <w:rsid w:val="007C0451"/>
    <w:rsid w:val="007D286E"/>
    <w:rsid w:val="007E0F9E"/>
    <w:rsid w:val="007F1B5E"/>
    <w:rsid w:val="007F61B8"/>
    <w:rsid w:val="0080433E"/>
    <w:rsid w:val="00817C91"/>
    <w:rsid w:val="00820358"/>
    <w:rsid w:val="00826197"/>
    <w:rsid w:val="00827AA3"/>
    <w:rsid w:val="008418D4"/>
    <w:rsid w:val="00843337"/>
    <w:rsid w:val="008435D9"/>
    <w:rsid w:val="00852E20"/>
    <w:rsid w:val="008546F8"/>
    <w:rsid w:val="00855006"/>
    <w:rsid w:val="00865889"/>
    <w:rsid w:val="00876727"/>
    <w:rsid w:val="008835B2"/>
    <w:rsid w:val="00884BE5"/>
    <w:rsid w:val="00885ACA"/>
    <w:rsid w:val="00886BAC"/>
    <w:rsid w:val="00886DC3"/>
    <w:rsid w:val="00886EFB"/>
    <w:rsid w:val="0088725C"/>
    <w:rsid w:val="008A3391"/>
    <w:rsid w:val="008A6648"/>
    <w:rsid w:val="008C4766"/>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3860"/>
    <w:rsid w:val="00924671"/>
    <w:rsid w:val="00925EA6"/>
    <w:rsid w:val="00934F39"/>
    <w:rsid w:val="009352FB"/>
    <w:rsid w:val="0094368C"/>
    <w:rsid w:val="009468F1"/>
    <w:rsid w:val="00960FA5"/>
    <w:rsid w:val="009625F2"/>
    <w:rsid w:val="00963642"/>
    <w:rsid w:val="00973479"/>
    <w:rsid w:val="00986590"/>
    <w:rsid w:val="0099352D"/>
    <w:rsid w:val="0099467D"/>
    <w:rsid w:val="009947F3"/>
    <w:rsid w:val="009A347C"/>
    <w:rsid w:val="009B0BBA"/>
    <w:rsid w:val="009B10AE"/>
    <w:rsid w:val="009B76B5"/>
    <w:rsid w:val="009C2BB8"/>
    <w:rsid w:val="009C4058"/>
    <w:rsid w:val="009E5C9A"/>
    <w:rsid w:val="009F3248"/>
    <w:rsid w:val="009F4216"/>
    <w:rsid w:val="009F47ED"/>
    <w:rsid w:val="009F4A26"/>
    <w:rsid w:val="00A04F2C"/>
    <w:rsid w:val="00A05750"/>
    <w:rsid w:val="00A05A52"/>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61045"/>
    <w:rsid w:val="00A62F09"/>
    <w:rsid w:val="00A63797"/>
    <w:rsid w:val="00A6510E"/>
    <w:rsid w:val="00A7460D"/>
    <w:rsid w:val="00A771F3"/>
    <w:rsid w:val="00A77260"/>
    <w:rsid w:val="00A82EA3"/>
    <w:rsid w:val="00A856FB"/>
    <w:rsid w:val="00A90F89"/>
    <w:rsid w:val="00A90FA5"/>
    <w:rsid w:val="00A914D0"/>
    <w:rsid w:val="00A94085"/>
    <w:rsid w:val="00AA1E82"/>
    <w:rsid w:val="00AA3CA7"/>
    <w:rsid w:val="00AA679C"/>
    <w:rsid w:val="00AA7EF4"/>
    <w:rsid w:val="00AB60B0"/>
    <w:rsid w:val="00AC2A69"/>
    <w:rsid w:val="00AC4ADE"/>
    <w:rsid w:val="00AC4F63"/>
    <w:rsid w:val="00AC5D62"/>
    <w:rsid w:val="00AD12D9"/>
    <w:rsid w:val="00AD5857"/>
    <w:rsid w:val="00AD66B7"/>
    <w:rsid w:val="00AE70EF"/>
    <w:rsid w:val="00AF2880"/>
    <w:rsid w:val="00AF2BF3"/>
    <w:rsid w:val="00AF346B"/>
    <w:rsid w:val="00AF3A84"/>
    <w:rsid w:val="00AF3DC9"/>
    <w:rsid w:val="00AF46E5"/>
    <w:rsid w:val="00AF6892"/>
    <w:rsid w:val="00B007A3"/>
    <w:rsid w:val="00B11901"/>
    <w:rsid w:val="00B27FCF"/>
    <w:rsid w:val="00B30176"/>
    <w:rsid w:val="00B3128F"/>
    <w:rsid w:val="00B34EFF"/>
    <w:rsid w:val="00B35CD5"/>
    <w:rsid w:val="00B41887"/>
    <w:rsid w:val="00B441CA"/>
    <w:rsid w:val="00B44610"/>
    <w:rsid w:val="00B744CC"/>
    <w:rsid w:val="00B85132"/>
    <w:rsid w:val="00B90DAE"/>
    <w:rsid w:val="00B93058"/>
    <w:rsid w:val="00BA59E6"/>
    <w:rsid w:val="00BB00EF"/>
    <w:rsid w:val="00BB035D"/>
    <w:rsid w:val="00BC3573"/>
    <w:rsid w:val="00BC3FD0"/>
    <w:rsid w:val="00BC728E"/>
    <w:rsid w:val="00BD5CA9"/>
    <w:rsid w:val="00BD703A"/>
    <w:rsid w:val="00BF1F2C"/>
    <w:rsid w:val="00BF3D97"/>
    <w:rsid w:val="00BF48A9"/>
    <w:rsid w:val="00C06A10"/>
    <w:rsid w:val="00C1014F"/>
    <w:rsid w:val="00C17FF8"/>
    <w:rsid w:val="00C208E4"/>
    <w:rsid w:val="00C324B2"/>
    <w:rsid w:val="00C418C2"/>
    <w:rsid w:val="00C5100C"/>
    <w:rsid w:val="00C65475"/>
    <w:rsid w:val="00C66742"/>
    <w:rsid w:val="00C7157B"/>
    <w:rsid w:val="00C82BDF"/>
    <w:rsid w:val="00C908DF"/>
    <w:rsid w:val="00C91530"/>
    <w:rsid w:val="00C92798"/>
    <w:rsid w:val="00C96174"/>
    <w:rsid w:val="00CA7979"/>
    <w:rsid w:val="00CB2BDA"/>
    <w:rsid w:val="00CB3A64"/>
    <w:rsid w:val="00CB5AF0"/>
    <w:rsid w:val="00CB6996"/>
    <w:rsid w:val="00CC08EB"/>
    <w:rsid w:val="00CC4E2F"/>
    <w:rsid w:val="00CC7A54"/>
    <w:rsid w:val="00CD4C95"/>
    <w:rsid w:val="00CD6592"/>
    <w:rsid w:val="00CD710A"/>
    <w:rsid w:val="00CE338B"/>
    <w:rsid w:val="00CF0364"/>
    <w:rsid w:val="00CF76D7"/>
    <w:rsid w:val="00CF7DFD"/>
    <w:rsid w:val="00D04FC6"/>
    <w:rsid w:val="00D079E8"/>
    <w:rsid w:val="00D15690"/>
    <w:rsid w:val="00D172B1"/>
    <w:rsid w:val="00D22081"/>
    <w:rsid w:val="00D26DAE"/>
    <w:rsid w:val="00D27C2B"/>
    <w:rsid w:val="00D30AC7"/>
    <w:rsid w:val="00D31DE7"/>
    <w:rsid w:val="00D3230A"/>
    <w:rsid w:val="00D35165"/>
    <w:rsid w:val="00D35817"/>
    <w:rsid w:val="00D358DE"/>
    <w:rsid w:val="00D366CE"/>
    <w:rsid w:val="00D417CC"/>
    <w:rsid w:val="00D4238C"/>
    <w:rsid w:val="00D43514"/>
    <w:rsid w:val="00D46BFA"/>
    <w:rsid w:val="00D51F88"/>
    <w:rsid w:val="00D53FDB"/>
    <w:rsid w:val="00D60274"/>
    <w:rsid w:val="00D63B22"/>
    <w:rsid w:val="00D64634"/>
    <w:rsid w:val="00D70228"/>
    <w:rsid w:val="00D70F09"/>
    <w:rsid w:val="00D74BBC"/>
    <w:rsid w:val="00D77188"/>
    <w:rsid w:val="00D77E43"/>
    <w:rsid w:val="00D934F1"/>
    <w:rsid w:val="00D93D75"/>
    <w:rsid w:val="00D967AD"/>
    <w:rsid w:val="00DA7338"/>
    <w:rsid w:val="00DB1A9D"/>
    <w:rsid w:val="00DC1A6C"/>
    <w:rsid w:val="00DC1D8C"/>
    <w:rsid w:val="00DC2049"/>
    <w:rsid w:val="00DD140D"/>
    <w:rsid w:val="00DD16D0"/>
    <w:rsid w:val="00DD6279"/>
    <w:rsid w:val="00DD7446"/>
    <w:rsid w:val="00DE0424"/>
    <w:rsid w:val="00DE04F3"/>
    <w:rsid w:val="00DE7660"/>
    <w:rsid w:val="00DF391B"/>
    <w:rsid w:val="00DF7AD2"/>
    <w:rsid w:val="00E011B0"/>
    <w:rsid w:val="00E04CA2"/>
    <w:rsid w:val="00E122F4"/>
    <w:rsid w:val="00E1322F"/>
    <w:rsid w:val="00E1546E"/>
    <w:rsid w:val="00E21A00"/>
    <w:rsid w:val="00E23824"/>
    <w:rsid w:val="00E26B57"/>
    <w:rsid w:val="00E444F6"/>
    <w:rsid w:val="00E50CB0"/>
    <w:rsid w:val="00E524DE"/>
    <w:rsid w:val="00E575D1"/>
    <w:rsid w:val="00E7122D"/>
    <w:rsid w:val="00E7126E"/>
    <w:rsid w:val="00E7201E"/>
    <w:rsid w:val="00E927E5"/>
    <w:rsid w:val="00E927F4"/>
    <w:rsid w:val="00E970A5"/>
    <w:rsid w:val="00EA36E6"/>
    <w:rsid w:val="00EA5A37"/>
    <w:rsid w:val="00EA6D5D"/>
    <w:rsid w:val="00EB053C"/>
    <w:rsid w:val="00EB20E2"/>
    <w:rsid w:val="00EB3EA6"/>
    <w:rsid w:val="00ED1ED4"/>
    <w:rsid w:val="00ED6577"/>
    <w:rsid w:val="00ED7F16"/>
    <w:rsid w:val="00EE4998"/>
    <w:rsid w:val="00EE5FD0"/>
    <w:rsid w:val="00F01EEE"/>
    <w:rsid w:val="00F026D2"/>
    <w:rsid w:val="00F041AF"/>
    <w:rsid w:val="00F04931"/>
    <w:rsid w:val="00F21E94"/>
    <w:rsid w:val="00F2260E"/>
    <w:rsid w:val="00F2460D"/>
    <w:rsid w:val="00F25DFD"/>
    <w:rsid w:val="00F274BD"/>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7B1F"/>
    <w:rsid w:val="00F83B91"/>
    <w:rsid w:val="00F84F64"/>
    <w:rsid w:val="00F92453"/>
    <w:rsid w:val="00F93C3A"/>
    <w:rsid w:val="00F964EE"/>
    <w:rsid w:val="00FA1819"/>
    <w:rsid w:val="00FB21DC"/>
    <w:rsid w:val="00FC0027"/>
    <w:rsid w:val="00FC0F2D"/>
    <w:rsid w:val="00FC5AE6"/>
    <w:rsid w:val="00FC6842"/>
    <w:rsid w:val="00FC6C90"/>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C07E27"/>
  <w15:chartTrackingRefBased/>
  <w15:docId w15:val="{D8DAF4AE-3E7C-4451-B976-359680FEF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2D7674"/>
    <w:pPr>
      <w:widowControl/>
      <w:numPr>
        <w:numId w:val="42"/>
      </w:numPr>
      <w:spacing w:before="120" w:after="120"/>
      <w:ind w:right="1"/>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2D7674"/>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paragraph" w:styleId="ListParagraph">
    <w:name w:val="List Paragraph"/>
    <w:basedOn w:val="Normal"/>
    <w:uiPriority w:val="34"/>
    <w:qFormat/>
    <w:rsid w:val="00D358DE"/>
    <w:pPr>
      <w:ind w:left="720"/>
      <w:contextualSpacing/>
    </w:pPr>
  </w:style>
  <w:style w:type="character" w:styleId="UnresolvedMention">
    <w:name w:val="Unresolved Mention"/>
    <w:basedOn w:val="DefaultParagraphFont"/>
    <w:uiPriority w:val="99"/>
    <w:semiHidden/>
    <w:unhideWhenUsed/>
    <w:rsid w:val="00EE5F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ww.mf.ukim.edu.mk/mk/stras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budget/graphs/inforeu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AEA8C-6F10-4BE0-9217-7712AA514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2308</Words>
  <Characters>13157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15435</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dimsontina@gmail.com</cp:lastModifiedBy>
  <cp:revision>5</cp:revision>
  <cp:lastPrinted>2012-09-24T08:29:00Z</cp:lastPrinted>
  <dcterms:created xsi:type="dcterms:W3CDTF">2019-12-05T18:58:00Z</dcterms:created>
  <dcterms:modified xsi:type="dcterms:W3CDTF">2019-12-05T19:40:00Z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